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napToGrid/>
        <w:spacing w:before="312" w:beforeAutospacing="1" w:after="312" w:afterAutospacing="1" w:line="360" w:lineRule="auto"/>
        <w:jc w:val="left"/>
        <w:textAlignment w:val="baseline"/>
        <w:rPr>
          <w:rStyle w:val="6"/>
          <w:rFonts w:hint="eastAsia"/>
          <w:b/>
          <w:i w:val="0"/>
          <w:caps w:val="0"/>
          <w:spacing w:val="0"/>
          <w:w w:val="100"/>
          <w:kern w:val="0"/>
          <w:sz w:val="30"/>
          <w:szCs w:val="28"/>
          <w:lang w:val="en-US" w:eastAsia="zh-CN" w:bidi="ar-SA"/>
        </w:rPr>
      </w:pPr>
    </w:p>
    <w:p>
      <w:pPr>
        <w:pStyle w:val="12"/>
        <w:widowControl/>
        <w:snapToGrid/>
        <w:spacing w:before="312" w:beforeAutospacing="1" w:after="312" w:afterAutospacing="1" w:line="360" w:lineRule="auto"/>
        <w:ind w:firstLine="602"/>
        <w:jc w:val="center"/>
        <w:textAlignment w:val="baseline"/>
        <w:rPr>
          <w:rStyle w:val="6"/>
          <w:rFonts w:hint="eastAsia" w:ascii="黑体" w:hAnsi="黑体" w:eastAsia="黑体" w:cs="黑体"/>
          <w:b/>
          <w:i w:val="0"/>
          <w:caps w:val="0"/>
          <w:spacing w:val="0"/>
          <w:w w:val="100"/>
          <w:kern w:val="0"/>
          <w:sz w:val="36"/>
          <w:szCs w:val="36"/>
          <w:lang w:val="en-US" w:eastAsia="zh-CN" w:bidi="ar-SA"/>
        </w:rPr>
      </w:pPr>
      <w:bookmarkStart w:id="0" w:name="_GoBack"/>
      <w:r>
        <w:rPr>
          <w:rStyle w:val="6"/>
          <w:rFonts w:hint="eastAsia" w:ascii="黑体" w:hAnsi="黑体" w:eastAsia="黑体" w:cs="黑体"/>
          <w:b/>
          <w:i w:val="0"/>
          <w:caps w:val="0"/>
          <w:spacing w:val="0"/>
          <w:w w:val="100"/>
          <w:kern w:val="0"/>
          <w:sz w:val="36"/>
          <w:szCs w:val="36"/>
          <w:lang w:val="en-US" w:eastAsia="zh-CN" w:bidi="ar-SA"/>
        </w:rPr>
        <w:t>《中药学综合》考试要求</w:t>
      </w:r>
    </w:p>
    <w:bookmarkEnd w:id="0"/>
    <w:p>
      <w:pPr>
        <w:pStyle w:val="12"/>
        <w:widowControl/>
        <w:snapToGrid/>
        <w:spacing w:before="312" w:beforeAutospacing="1" w:after="312" w:afterAutospacing="1" w:line="360" w:lineRule="auto"/>
        <w:jc w:val="center"/>
        <w:textAlignment w:val="baseline"/>
        <w:rPr>
          <w:rStyle w:val="6"/>
          <w:rFonts w:ascii="宋体" w:hAnsi="宋体"/>
          <w:b/>
          <w:i w:val="0"/>
          <w:caps w:val="0"/>
          <w:spacing w:val="0"/>
          <w:w w:val="100"/>
          <w:kern w:val="0"/>
          <w:sz w:val="30"/>
          <w:szCs w:val="28"/>
          <w:lang w:val="en-US" w:eastAsia="zh-CN" w:bidi="ar-SA"/>
        </w:rPr>
      </w:pPr>
      <w:r>
        <w:rPr>
          <w:rStyle w:val="6"/>
          <w:rFonts w:ascii="宋体" w:hAnsi="宋体" w:eastAsia="宋体"/>
          <w:b/>
          <w:i w:val="0"/>
          <w:caps w:val="0"/>
          <w:spacing w:val="0"/>
          <w:w w:val="100"/>
          <w:kern w:val="0"/>
          <w:sz w:val="30"/>
          <w:szCs w:val="28"/>
          <w:lang w:val="en-US" w:eastAsia="zh-CN" w:bidi="ar-SA"/>
        </w:rPr>
        <w:t>Ⅰ</w:t>
      </w:r>
      <w:r>
        <w:rPr>
          <w:rStyle w:val="6"/>
          <w:rFonts w:ascii="宋体" w:hAnsi="宋体"/>
          <w:b/>
          <w:i w:val="0"/>
          <w:caps w:val="0"/>
          <w:spacing w:val="0"/>
          <w:w w:val="100"/>
          <w:kern w:val="0"/>
          <w:sz w:val="30"/>
          <w:szCs w:val="28"/>
          <w:lang w:val="en-US" w:eastAsia="zh-CN" w:bidi="ar-SA"/>
        </w:rPr>
        <w:t>、考试性质</w:t>
      </w:r>
    </w:p>
    <w:p>
      <w:pPr>
        <w:pStyle w:val="12"/>
        <w:widowControl/>
        <w:snapToGrid/>
        <w:spacing w:before="312" w:beforeAutospacing="1" w:after="312" w:afterAutospacing="1" w:line="360" w:lineRule="auto"/>
        <w:ind w:firstLine="420" w:firstLineChars="200"/>
        <w:jc w:val="both"/>
        <w:textAlignment w:val="baseline"/>
        <w:rPr>
          <w:rStyle w:val="6"/>
          <w:rFonts w:ascii="宋体" w:hAnsi="宋体"/>
          <w:b w:val="0"/>
          <w:i w:val="0"/>
          <w:caps w:val="0"/>
          <w:spacing w:val="0"/>
          <w:w w:val="100"/>
          <w:kern w:val="0"/>
          <w:sz w:val="21"/>
          <w:szCs w:val="24"/>
          <w:lang w:val="en-US" w:eastAsia="zh-CN" w:bidi="ar-SA"/>
        </w:rPr>
      </w:pPr>
      <w:r>
        <w:rPr>
          <w:rStyle w:val="6"/>
          <w:rFonts w:ascii="宋体" w:hAnsi="宋体"/>
          <w:b w:val="0"/>
          <w:i w:val="0"/>
          <w:caps w:val="0"/>
          <w:spacing w:val="0"/>
          <w:w w:val="100"/>
          <w:kern w:val="0"/>
          <w:sz w:val="21"/>
          <w:szCs w:val="24"/>
          <w:lang w:val="en-US" w:eastAsia="zh-CN" w:bidi="ar-SA"/>
        </w:rPr>
        <w:t>为挑选专科生中优秀的学生进入普通高等学校本科插班学生，特举办此考试。该考试所包含的内容将大致稳定，试题</w:t>
      </w:r>
      <w:r>
        <w:rPr>
          <w:rStyle w:val="6"/>
          <w:rFonts w:hint="eastAsia"/>
          <w:b w:val="0"/>
          <w:i w:val="0"/>
          <w:caps w:val="0"/>
          <w:spacing w:val="0"/>
          <w:w w:val="100"/>
          <w:kern w:val="0"/>
          <w:sz w:val="21"/>
          <w:szCs w:val="24"/>
          <w:lang w:val="en-US" w:eastAsia="zh-CN" w:bidi="ar-SA"/>
        </w:rPr>
        <w:t>内容层次感强</w:t>
      </w:r>
      <w:r>
        <w:rPr>
          <w:rStyle w:val="6"/>
          <w:rFonts w:ascii="宋体" w:hAnsi="宋体"/>
          <w:b w:val="0"/>
          <w:i w:val="0"/>
          <w:caps w:val="0"/>
          <w:spacing w:val="0"/>
          <w:w w:val="100"/>
          <w:kern w:val="0"/>
          <w:sz w:val="21"/>
          <w:szCs w:val="24"/>
          <w:lang w:val="en-US" w:eastAsia="zh-CN" w:bidi="ar-SA"/>
        </w:rPr>
        <w:t>，具有对学生把握课程的较强识别、区分能力。</w:t>
      </w:r>
    </w:p>
    <w:p>
      <w:pPr>
        <w:pStyle w:val="12"/>
        <w:widowControl/>
        <w:snapToGrid/>
        <w:spacing w:before="312" w:beforeAutospacing="1" w:after="312" w:afterAutospacing="1" w:line="360" w:lineRule="auto"/>
        <w:jc w:val="center"/>
        <w:textAlignment w:val="baseline"/>
        <w:rPr>
          <w:rStyle w:val="6"/>
          <w:rFonts w:ascii="宋体" w:hAnsi="宋体" w:cs="Times New Roman"/>
          <w:b/>
          <w:bCs/>
          <w:i w:val="0"/>
          <w:caps w:val="0"/>
          <w:spacing w:val="0"/>
          <w:w w:val="100"/>
          <w:kern w:val="0"/>
          <w:sz w:val="24"/>
          <w:szCs w:val="24"/>
          <w:lang w:val="en-US" w:eastAsia="zh-CN" w:bidi="ar-SA"/>
        </w:rPr>
      </w:pPr>
      <w:r>
        <w:rPr>
          <w:rStyle w:val="6"/>
          <w:rFonts w:ascii="宋体" w:hAnsi="宋体" w:eastAsia="宋体" w:cs="宋体"/>
          <w:b/>
          <w:bCs/>
          <w:i w:val="0"/>
          <w:caps w:val="0"/>
          <w:spacing w:val="0"/>
          <w:w w:val="100"/>
          <w:kern w:val="0"/>
          <w:sz w:val="30"/>
          <w:szCs w:val="28"/>
          <w:lang w:val="en-US" w:eastAsia="zh-CN" w:bidi="ar-SA"/>
        </w:rPr>
        <w:t>Ⅱ</w:t>
      </w:r>
      <w:r>
        <w:rPr>
          <w:rStyle w:val="6"/>
          <w:rFonts w:ascii="宋体" w:hAnsi="宋体" w:cs="Times New Roman"/>
          <w:b/>
          <w:bCs/>
          <w:i w:val="0"/>
          <w:caps w:val="0"/>
          <w:spacing w:val="0"/>
          <w:w w:val="100"/>
          <w:kern w:val="0"/>
          <w:sz w:val="30"/>
          <w:szCs w:val="28"/>
          <w:lang w:val="en-US" w:eastAsia="zh-CN" w:bidi="ar-SA"/>
        </w:rPr>
        <w:t>、《中医学基础》课程内容</w:t>
      </w: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第一章  绪论</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了解中医学理论体系的形成和发展史的主要内容及主要著作。着重了解标志中医学理论体系初步形成的四部经典著作及金元四大家及其所代表的学派。</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掌握中医学理论体系的基本特点，掌握整体观念和辨证论治的概念及内容，掌握病、症、证三者的区别与联系。掌握同病异治、异病同治的概念。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了解中医基本理论的主要内容及学习方法。</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第二章  阴阳五行学说</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掌握阴阳的基本概念。包括阴阳的含义，阴阳的普遍性、相对性、关联性等属性特点。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掌握阴阳学说的基本内容。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熟悉阴阳学说在中医药学中的应用。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掌握五行的基本概念。包括五行的含义，五行的特性。熟悉事物属性的五行归类。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熟悉五行学说的基本内容。熟悉相生、相克、相乘、相侮的概念，熟悉五行相生、相克的次序。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了解五行学说在中医学中的应用。了解母病及子，子病犯母的含义。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第三章  藏象</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掌握藏象的基本概念，脏腑的分类。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掌握五脏的共同生理功能和特点，掌握六腑的共同生理功能和特点。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掌握藏象学说的基本特点。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掌握五脏心、肺、肝、脾、肾的生理功能和生理联系。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熟悉六腑胆、胃、大肠、小肠、膀胱、三焦的主要功能。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了解脑、女子胞的主要功能和生理特性。</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第四章  气血津液</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熟悉精的基本概念。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掌握气的基本概念、生成、分类、功能和气的运动。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掌握四种气的生成、分布、主要功能。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熟悉气的运动形式。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熟悉血的基本概念。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掌握血的生成、循行和功能。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掌握津液的基本概念和津液的功能。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掌握津液的生成、输布与排泄。</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掌握气与血之间的关系。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熟悉气与津液之间的关系，血与津液的关系。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第五章  经络</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掌握经络的概念和经络系统的组成。</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掌握十二经脉的命名规律。</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熟悉十二经脉的走向和交接规律。</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熟悉奇经八脉的概念和功能。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了解经络的生理功能和应用。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numPr>
          <w:ilvl w:val="0"/>
          <w:numId w:val="1"/>
        </w:num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体质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熟悉体质的概念。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了解体质的形成与影响因素。</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掌握体质的分类及其特征。</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熟悉体质与养生、预防、治疗的关系。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i w:val="0"/>
          <w:caps w:val="0"/>
          <w:spacing w:val="0"/>
          <w:w w:val="100"/>
          <w:kern w:val="2"/>
          <w:sz w:val="21"/>
          <w:szCs w:val="24"/>
          <w:u w:val="single"/>
          <w:lang w:val="en-US" w:eastAsia="zh-CN" w:bidi="ar-SA"/>
        </w:rPr>
      </w:pPr>
      <w:r>
        <w:rPr>
          <w:rStyle w:val="6"/>
          <w:rFonts w:cs="Times New Roman"/>
          <w:b/>
          <w:bCs/>
          <w:i w:val="0"/>
          <w:caps w:val="0"/>
          <w:spacing w:val="0"/>
          <w:w w:val="100"/>
          <w:kern w:val="2"/>
          <w:sz w:val="21"/>
          <w:szCs w:val="24"/>
          <w:lang w:val="en-US" w:eastAsia="zh-CN" w:bidi="ar-SA"/>
        </w:rPr>
        <w:t>第七章  病因病机</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熟悉中医病因的分类。</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掌握外感病因的概念。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掌握六淫的概念，六淫的共同致病特点和各自的性质及致病特点。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掌握内伤病因的概念。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掌握七情的概念、七情内伤的概念、七情致病的特点。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熟悉饮食与劳逸失宜的基本概念。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熟悉痰饮、瘀血的概念、形成及致病特点。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第八章 诊法</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（一）望神</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掌握得神、失神、少神假神的临床表现及其意义。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（二）望色</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常色与病色的分类、临床表现及其意义。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（三）望舌</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掌握正常舌象的特点及临床意义。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掌握舌色变化（淡白、淡红、红、绛、青紫）的特征与临床意义。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掌握舌形变化（老嫩、胖瘦、点刺、裂纹、齿痕）的特征与临床意义。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掌握舌态变化（强硬、痿软、颤动、歪斜、吐弄、短缩）的特征与临床意义。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掌握苔色变化（白、黄、灰黑）的特征与临床意义。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掌握苔质变化（厚薄、润燥、腐腻、剥落、真假）的特征与临床意义。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了解舌象分析的意义。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了解舌诊的临床意义。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（四）闻诊</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熟悉喑哑与失音的临床表现及其意义。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熟悉谵语、郑声、独语、所欲、狂言、语謇的临床表现及其意义。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熟悉呃逆、嗳气的临床表现及其意义。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（五）问诊</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熟悉主诉的概念与意义。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熟悉问诊的方法和意义。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了解问诊的具体内容。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（六）切诊</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掌握切脉的基本方法。</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掌握正常脉象的特点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熟悉脉象的生理变异。</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掌握常见病脉与主病。</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了解相兼脉与主病。</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第九章  辨证</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1"/>
          <w:lang w:val="en-US" w:eastAsia="zh-CN" w:bidi="ar-SA"/>
        </w:rPr>
      </w:pPr>
      <w:r>
        <w:rPr>
          <w:rStyle w:val="6"/>
          <w:rFonts w:ascii="Times New Roman" w:hAnsi="Times New Roman" w:eastAsia="宋体"/>
          <w:b w:val="0"/>
          <w:i w:val="0"/>
          <w:caps w:val="0"/>
          <w:spacing w:val="0"/>
          <w:w w:val="100"/>
          <w:kern w:val="2"/>
          <w:sz w:val="21"/>
          <w:szCs w:val="21"/>
          <w:lang w:val="en-US" w:eastAsia="zh-CN" w:bidi="ar-SA"/>
        </w:rPr>
        <w:t>掌握</w:t>
      </w:r>
      <w:r>
        <w:rPr>
          <w:rStyle w:val="6"/>
          <w:rFonts w:ascii="宋体" w:hAnsi="宋体"/>
          <w:b w:val="0"/>
          <w:i w:val="0"/>
          <w:caps w:val="0"/>
          <w:spacing w:val="0"/>
          <w:w w:val="100"/>
          <w:kern w:val="0"/>
          <w:sz w:val="21"/>
          <w:szCs w:val="21"/>
          <w:lang w:val="en-US" w:eastAsia="zh-CN" w:bidi="ar-SA"/>
        </w:rPr>
        <w:t>八纲辨证中</w:t>
      </w:r>
      <w:r>
        <w:rPr>
          <w:rStyle w:val="6"/>
          <w:rFonts w:ascii="Times New Roman" w:hAnsi="Times New Roman" w:eastAsia="宋体"/>
          <w:b w:val="0"/>
          <w:i w:val="0"/>
          <w:caps w:val="0"/>
          <w:spacing w:val="0"/>
          <w:w w:val="100"/>
          <w:kern w:val="2"/>
          <w:sz w:val="21"/>
          <w:szCs w:val="21"/>
          <w:lang w:val="en-US" w:eastAsia="zh-CN" w:bidi="ar-SA"/>
        </w:rPr>
        <w:t>阴阳、寒热、表里、虚实八类证候的特点。了解寒热错杂、转化，虚实错杂、转化。</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1"/>
          <w:lang w:val="en-US" w:eastAsia="zh-CN" w:bidi="ar-SA"/>
        </w:rPr>
      </w:pPr>
      <w:r>
        <w:rPr>
          <w:rStyle w:val="6"/>
          <w:rFonts w:ascii="Times New Roman" w:hAnsi="Times New Roman" w:eastAsia="宋体"/>
          <w:b w:val="0"/>
          <w:i w:val="0"/>
          <w:caps w:val="0"/>
          <w:spacing w:val="0"/>
          <w:w w:val="100"/>
          <w:kern w:val="2"/>
          <w:sz w:val="21"/>
          <w:szCs w:val="21"/>
          <w:lang w:val="en-US" w:eastAsia="zh-CN" w:bidi="ar-SA"/>
        </w:rPr>
        <w:t>了解气血津液辨证常见证型的主要临床表现、辨证要点。</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ascii="宋体" w:hAnsi="宋体"/>
          <w:b w:val="0"/>
          <w:i w:val="0"/>
          <w:caps w:val="0"/>
          <w:spacing w:val="0"/>
          <w:w w:val="100"/>
          <w:kern w:val="0"/>
          <w:sz w:val="21"/>
          <w:szCs w:val="21"/>
          <w:lang w:val="en-US" w:eastAsia="zh-CN" w:bidi="ar-SA"/>
        </w:rPr>
        <w:t>掌握心血虚证、心阴虚证、心气虚证、心阳虚证、心阳暴脱证、心火亢盛证、小肠实热证的</w:t>
      </w:r>
      <w:r>
        <w:rPr>
          <w:rStyle w:val="6"/>
          <w:rFonts w:ascii="Times New Roman" w:hAnsi="Times New Roman" w:eastAsia="宋体"/>
          <w:b w:val="0"/>
          <w:i w:val="0"/>
          <w:caps w:val="0"/>
          <w:spacing w:val="0"/>
          <w:w w:val="100"/>
          <w:kern w:val="2"/>
          <w:sz w:val="21"/>
          <w:szCs w:val="21"/>
          <w:lang w:val="en-US" w:eastAsia="zh-CN" w:bidi="ar-SA"/>
        </w:rPr>
        <w:t>主要临床表现、辨证要点、病机分析。熟悉心脉痹阻证、痰蒙心神证、痰火扰神证</w:t>
      </w:r>
      <w:r>
        <w:rPr>
          <w:rStyle w:val="6"/>
          <w:rFonts w:ascii="宋体" w:hAnsi="宋体"/>
          <w:b w:val="0"/>
          <w:i w:val="0"/>
          <w:caps w:val="0"/>
          <w:spacing w:val="0"/>
          <w:w w:val="100"/>
          <w:kern w:val="0"/>
          <w:sz w:val="21"/>
          <w:szCs w:val="21"/>
          <w:lang w:val="en-US" w:eastAsia="zh-CN" w:bidi="ar-SA"/>
        </w:rPr>
        <w:t>的</w:t>
      </w:r>
      <w:r>
        <w:rPr>
          <w:rStyle w:val="6"/>
          <w:rFonts w:ascii="Times New Roman" w:hAnsi="Times New Roman" w:eastAsia="宋体"/>
          <w:b w:val="0"/>
          <w:i w:val="0"/>
          <w:caps w:val="0"/>
          <w:spacing w:val="0"/>
          <w:w w:val="100"/>
          <w:kern w:val="2"/>
          <w:sz w:val="21"/>
          <w:szCs w:val="21"/>
          <w:lang w:val="en-US" w:eastAsia="zh-CN" w:bidi="ar-SA"/>
        </w:rPr>
        <w:t>主要临床表现、辨证要点。</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ascii="宋体" w:hAnsi="宋体"/>
          <w:b w:val="0"/>
          <w:i w:val="0"/>
          <w:caps w:val="0"/>
          <w:spacing w:val="0"/>
          <w:w w:val="100"/>
          <w:kern w:val="0"/>
          <w:sz w:val="21"/>
          <w:szCs w:val="21"/>
          <w:lang w:val="en-US" w:eastAsia="zh-CN" w:bidi="ar-SA"/>
        </w:rPr>
        <w:t>掌握肺气虚证、风寒束肺证、风热犯肺证、燥邪犯肺证、痰浊阻肺证的</w:t>
      </w:r>
      <w:r>
        <w:rPr>
          <w:rStyle w:val="6"/>
          <w:rFonts w:ascii="Times New Roman" w:hAnsi="Times New Roman" w:eastAsia="宋体"/>
          <w:b w:val="0"/>
          <w:i w:val="0"/>
          <w:caps w:val="0"/>
          <w:spacing w:val="0"/>
          <w:w w:val="100"/>
          <w:kern w:val="2"/>
          <w:sz w:val="21"/>
          <w:szCs w:val="21"/>
          <w:lang w:val="en-US" w:eastAsia="zh-CN" w:bidi="ar-SA"/>
        </w:rPr>
        <w:t>主要临床表现、辨证要点、病机分析。熟悉肺热炽盛证、痰热壅肺证、大肠液亏证、大肠湿热证</w:t>
      </w:r>
      <w:r>
        <w:rPr>
          <w:rStyle w:val="6"/>
          <w:rFonts w:ascii="宋体" w:hAnsi="宋体"/>
          <w:b w:val="0"/>
          <w:i w:val="0"/>
          <w:caps w:val="0"/>
          <w:spacing w:val="0"/>
          <w:w w:val="100"/>
          <w:kern w:val="0"/>
          <w:sz w:val="21"/>
          <w:szCs w:val="21"/>
          <w:lang w:val="en-US" w:eastAsia="zh-CN" w:bidi="ar-SA"/>
        </w:rPr>
        <w:t>的</w:t>
      </w:r>
      <w:r>
        <w:rPr>
          <w:rStyle w:val="6"/>
          <w:rFonts w:ascii="Times New Roman" w:hAnsi="Times New Roman" w:eastAsia="宋体"/>
          <w:b w:val="0"/>
          <w:i w:val="0"/>
          <w:caps w:val="0"/>
          <w:spacing w:val="0"/>
          <w:w w:val="100"/>
          <w:kern w:val="2"/>
          <w:sz w:val="21"/>
          <w:szCs w:val="21"/>
          <w:lang w:val="en-US" w:eastAsia="zh-CN" w:bidi="ar-SA"/>
        </w:rPr>
        <w:t>主要临床表现、辨证要点。</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ascii="宋体" w:hAnsi="宋体"/>
          <w:b w:val="0"/>
          <w:i w:val="0"/>
          <w:caps w:val="0"/>
          <w:spacing w:val="0"/>
          <w:w w:val="100"/>
          <w:kern w:val="0"/>
          <w:sz w:val="21"/>
          <w:szCs w:val="21"/>
          <w:lang w:val="en-US" w:eastAsia="zh-CN" w:bidi="ar-SA"/>
        </w:rPr>
        <w:t>掌握脾气虚证的</w:t>
      </w:r>
      <w:r>
        <w:rPr>
          <w:rStyle w:val="6"/>
          <w:rFonts w:ascii="Times New Roman" w:hAnsi="Times New Roman" w:eastAsia="宋体"/>
          <w:b w:val="0"/>
          <w:i w:val="0"/>
          <w:caps w:val="0"/>
          <w:spacing w:val="0"/>
          <w:w w:val="100"/>
          <w:kern w:val="2"/>
          <w:sz w:val="21"/>
          <w:szCs w:val="21"/>
          <w:lang w:val="en-US" w:eastAsia="zh-CN" w:bidi="ar-SA"/>
        </w:rPr>
        <w:t>主要临床表现、辨证要点</w:t>
      </w:r>
      <w:r>
        <w:rPr>
          <w:rStyle w:val="6"/>
          <w:rFonts w:ascii="宋体" w:hAnsi="宋体"/>
          <w:b w:val="0"/>
          <w:i w:val="0"/>
          <w:caps w:val="0"/>
          <w:spacing w:val="0"/>
          <w:w w:val="100"/>
          <w:kern w:val="0"/>
          <w:sz w:val="21"/>
          <w:szCs w:val="21"/>
          <w:lang w:val="en-US" w:eastAsia="zh-CN" w:bidi="ar-SA"/>
        </w:rPr>
        <w:t>、</w:t>
      </w:r>
      <w:r>
        <w:rPr>
          <w:rStyle w:val="6"/>
          <w:rFonts w:ascii="Times New Roman" w:hAnsi="Times New Roman" w:eastAsia="宋体"/>
          <w:b w:val="0"/>
          <w:i w:val="0"/>
          <w:caps w:val="0"/>
          <w:spacing w:val="0"/>
          <w:w w:val="100"/>
          <w:kern w:val="2"/>
          <w:sz w:val="21"/>
          <w:szCs w:val="21"/>
          <w:lang w:val="en-US" w:eastAsia="zh-CN" w:bidi="ar-SA"/>
        </w:rPr>
        <w:t>病机分析。掌握脾气虚证、</w:t>
      </w:r>
      <w:r>
        <w:rPr>
          <w:rStyle w:val="6"/>
          <w:rFonts w:ascii="宋体" w:hAnsi="宋体"/>
          <w:b w:val="0"/>
          <w:i w:val="0"/>
          <w:caps w:val="0"/>
          <w:spacing w:val="0"/>
          <w:w w:val="100"/>
          <w:kern w:val="0"/>
          <w:sz w:val="21"/>
          <w:szCs w:val="21"/>
          <w:lang w:val="en-US" w:eastAsia="zh-CN" w:bidi="ar-SA"/>
        </w:rPr>
        <w:t>脾气下陷证、脾不统血证、脾阳虚证四证鉴别。寒湿困脾证与湿热困脾证的鉴别。熟悉胃阴虚证、胃寒证、胃热证、食滞胃脘证的</w:t>
      </w:r>
      <w:r>
        <w:rPr>
          <w:rStyle w:val="6"/>
          <w:rFonts w:ascii="Times New Roman" w:hAnsi="Times New Roman" w:eastAsia="宋体"/>
          <w:b w:val="0"/>
          <w:i w:val="0"/>
          <w:caps w:val="0"/>
          <w:spacing w:val="0"/>
          <w:w w:val="100"/>
          <w:kern w:val="2"/>
          <w:sz w:val="21"/>
          <w:szCs w:val="21"/>
          <w:lang w:val="en-US" w:eastAsia="zh-CN" w:bidi="ar-SA"/>
        </w:rPr>
        <w:t>主要临床表现、辨证要点。</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ascii="宋体" w:hAnsi="宋体"/>
          <w:b w:val="0"/>
          <w:i w:val="0"/>
          <w:caps w:val="0"/>
          <w:spacing w:val="0"/>
          <w:w w:val="100"/>
          <w:kern w:val="0"/>
          <w:sz w:val="21"/>
          <w:szCs w:val="21"/>
          <w:lang w:val="en-US" w:eastAsia="zh-CN" w:bidi="ar-SA"/>
        </w:rPr>
        <w:t>掌握肝气郁滞、肝火上炎证、肝血虚证、肝阳上亢证的</w:t>
      </w:r>
      <w:r>
        <w:rPr>
          <w:rStyle w:val="6"/>
          <w:rFonts w:ascii="Times New Roman" w:hAnsi="Times New Roman" w:eastAsia="宋体"/>
          <w:b w:val="0"/>
          <w:i w:val="0"/>
          <w:caps w:val="0"/>
          <w:spacing w:val="0"/>
          <w:w w:val="100"/>
          <w:kern w:val="2"/>
          <w:sz w:val="21"/>
          <w:szCs w:val="21"/>
          <w:lang w:val="en-US" w:eastAsia="zh-CN" w:bidi="ar-SA"/>
        </w:rPr>
        <w:t>主要临床表现、辨证要点、病机分析。熟悉肝阴虚证、肝风内动证、寒凝肝脉证</w:t>
      </w:r>
      <w:r>
        <w:rPr>
          <w:rStyle w:val="6"/>
          <w:rFonts w:ascii="宋体" w:hAnsi="宋体"/>
          <w:b w:val="0"/>
          <w:i w:val="0"/>
          <w:caps w:val="0"/>
          <w:spacing w:val="0"/>
          <w:w w:val="100"/>
          <w:kern w:val="0"/>
          <w:sz w:val="21"/>
          <w:szCs w:val="21"/>
          <w:lang w:val="en-US" w:eastAsia="zh-CN" w:bidi="ar-SA"/>
        </w:rPr>
        <w:t>的</w:t>
      </w:r>
      <w:r>
        <w:rPr>
          <w:rStyle w:val="6"/>
          <w:rFonts w:ascii="Times New Roman" w:hAnsi="Times New Roman" w:eastAsia="宋体"/>
          <w:b w:val="0"/>
          <w:i w:val="0"/>
          <w:caps w:val="0"/>
          <w:spacing w:val="0"/>
          <w:w w:val="100"/>
          <w:kern w:val="2"/>
          <w:sz w:val="21"/>
          <w:szCs w:val="21"/>
          <w:lang w:val="en-US" w:eastAsia="zh-CN" w:bidi="ar-SA"/>
        </w:rPr>
        <w:t>主要临床表现、辨证要点。</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ascii="宋体" w:hAnsi="宋体"/>
          <w:b w:val="0"/>
          <w:i w:val="0"/>
          <w:caps w:val="0"/>
          <w:spacing w:val="0"/>
          <w:w w:val="100"/>
          <w:kern w:val="0"/>
          <w:sz w:val="21"/>
          <w:szCs w:val="21"/>
          <w:lang w:val="en-US" w:eastAsia="zh-CN" w:bidi="ar-SA"/>
        </w:rPr>
        <w:t>掌握肾阳虚证、肾阴虚证、肾精不足证、肾气不固证的</w:t>
      </w:r>
      <w:r>
        <w:rPr>
          <w:rStyle w:val="6"/>
          <w:rFonts w:ascii="Times New Roman" w:hAnsi="Times New Roman" w:eastAsia="宋体"/>
          <w:b w:val="0"/>
          <w:i w:val="0"/>
          <w:caps w:val="0"/>
          <w:spacing w:val="0"/>
          <w:w w:val="100"/>
          <w:kern w:val="2"/>
          <w:sz w:val="21"/>
          <w:szCs w:val="21"/>
          <w:lang w:val="en-US" w:eastAsia="zh-CN" w:bidi="ar-SA"/>
        </w:rPr>
        <w:t>主要临床表现、辨证要点、病机分析。掌握</w:t>
      </w:r>
      <w:r>
        <w:rPr>
          <w:rStyle w:val="6"/>
          <w:rFonts w:ascii="宋体" w:hAnsi="宋体"/>
          <w:b w:val="0"/>
          <w:i w:val="0"/>
          <w:caps w:val="0"/>
          <w:spacing w:val="0"/>
          <w:w w:val="100"/>
          <w:kern w:val="0"/>
          <w:sz w:val="21"/>
          <w:szCs w:val="21"/>
          <w:lang w:val="en-US" w:eastAsia="zh-CN" w:bidi="ar-SA"/>
        </w:rPr>
        <w:t>肾阳虚证、肾阴虚证、肾精不足证的鉴别。熟悉肾不纳气证的</w:t>
      </w:r>
      <w:r>
        <w:rPr>
          <w:rStyle w:val="6"/>
          <w:rFonts w:ascii="Times New Roman" w:hAnsi="Times New Roman" w:eastAsia="宋体"/>
          <w:b w:val="0"/>
          <w:i w:val="0"/>
          <w:caps w:val="0"/>
          <w:spacing w:val="0"/>
          <w:w w:val="100"/>
          <w:kern w:val="2"/>
          <w:sz w:val="21"/>
          <w:szCs w:val="21"/>
          <w:lang w:val="en-US" w:eastAsia="zh-CN" w:bidi="ar-SA"/>
        </w:rPr>
        <w:t>主要临床表现、辨证要点。</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了解脏腑兼证。</w:t>
      </w:r>
    </w:p>
    <w:p>
      <w:pPr>
        <w:snapToGrid/>
        <w:spacing w:before="0" w:beforeAutospacing="0" w:after="0" w:afterAutospacing="0" w:line="360" w:lineRule="auto"/>
        <w:jc w:val="both"/>
        <w:textAlignment w:val="baseline"/>
        <w:rPr>
          <w:rStyle w:val="6"/>
          <w:rFonts w:ascii="宋体" w:hAnsi="宋体"/>
          <w:b w:val="0"/>
          <w:i w:val="0"/>
          <w:caps w:val="0"/>
          <w:spacing w:val="0"/>
          <w:w w:val="100"/>
          <w:kern w:val="0"/>
          <w:sz w:val="21"/>
          <w:szCs w:val="21"/>
          <w:lang w:val="en-US" w:eastAsia="zh-CN" w:bidi="ar-SA"/>
        </w:rPr>
      </w:pPr>
    </w:p>
    <w:p>
      <w:pPr>
        <w:snapToGrid/>
        <w:spacing w:before="0" w:beforeAutospacing="0" w:after="0" w:afterAutospacing="0" w:line="360" w:lineRule="auto"/>
        <w:jc w:val="center"/>
        <w:textAlignment w:val="baseline"/>
        <w:rPr>
          <w:rStyle w:val="6"/>
          <w:rFonts w:hint="eastAsia" w:ascii="宋体" w:hAnsi="宋体"/>
          <w:b w:val="0"/>
          <w:i w:val="0"/>
          <w:caps w:val="0"/>
          <w:spacing w:val="0"/>
          <w:w w:val="100"/>
          <w:kern w:val="0"/>
          <w:sz w:val="21"/>
          <w:szCs w:val="21"/>
          <w:lang w:val="en-US" w:eastAsia="zh-CN" w:bidi="ar-SA"/>
        </w:rPr>
      </w:pPr>
      <w:r>
        <w:rPr>
          <w:rStyle w:val="6"/>
          <w:rFonts w:hint="eastAsia" w:ascii="宋体" w:hAnsi="宋体"/>
          <w:b w:val="0"/>
          <w:i w:val="0"/>
          <w:caps w:val="0"/>
          <w:spacing w:val="0"/>
          <w:w w:val="100"/>
          <w:kern w:val="0"/>
          <w:sz w:val="21"/>
          <w:szCs w:val="21"/>
          <w:lang w:val="en-US" w:eastAsia="zh-CN" w:bidi="ar-SA"/>
        </w:rPr>
        <w:t xml:space="preserve">                                      </w:t>
      </w:r>
    </w:p>
    <w:p>
      <w:pPr>
        <w:snapToGrid/>
        <w:spacing w:before="0" w:beforeAutospacing="0" w:after="0" w:afterAutospacing="0" w:line="360" w:lineRule="auto"/>
        <w:jc w:val="center"/>
        <w:textAlignment w:val="baseline"/>
        <w:rPr>
          <w:rStyle w:val="6"/>
          <w:rFonts w:hint="eastAsia" w:cs="Times New Roman"/>
          <w:b/>
          <w:bCs/>
          <w:i w:val="0"/>
          <w:caps w:val="0"/>
          <w:spacing w:val="0"/>
          <w:w w:val="100"/>
          <w:kern w:val="2"/>
          <w:sz w:val="21"/>
          <w:szCs w:val="24"/>
          <w:lang w:val="en-US" w:eastAsia="zh-CN" w:bidi="ar-SA"/>
        </w:rPr>
      </w:pPr>
      <w:r>
        <w:rPr>
          <w:rStyle w:val="6"/>
          <w:rFonts w:hint="eastAsia" w:cs="Times New Roman"/>
          <w:b/>
          <w:bCs/>
          <w:i w:val="0"/>
          <w:caps w:val="0"/>
          <w:spacing w:val="0"/>
          <w:w w:val="100"/>
          <w:kern w:val="2"/>
          <w:sz w:val="21"/>
          <w:szCs w:val="24"/>
          <w:lang w:val="en-US" w:eastAsia="zh-CN" w:bidi="ar-SA"/>
        </w:rPr>
        <w:t>第十章  防治与康复</w:t>
      </w:r>
    </w:p>
    <w:p>
      <w:pPr>
        <w:snapToGrid/>
        <w:spacing w:before="0" w:beforeAutospacing="0" w:after="0" w:afterAutospacing="0" w:line="360" w:lineRule="auto"/>
        <w:ind w:firstLine="420" w:firstLineChars="200"/>
        <w:jc w:val="both"/>
        <w:textAlignment w:val="baseline"/>
        <w:rPr>
          <w:rStyle w:val="6"/>
          <w:rFonts w:hint="eastAsia" w:ascii="宋体" w:hAnsi="宋体"/>
          <w:b w:val="0"/>
          <w:i w:val="0"/>
          <w:caps w:val="0"/>
          <w:spacing w:val="0"/>
          <w:w w:val="100"/>
          <w:kern w:val="0"/>
          <w:sz w:val="21"/>
          <w:szCs w:val="21"/>
          <w:lang w:val="en-US" w:eastAsia="zh-CN" w:bidi="ar-SA"/>
        </w:rPr>
      </w:pPr>
      <w:r>
        <w:rPr>
          <w:rStyle w:val="6"/>
          <w:rFonts w:hint="eastAsia" w:ascii="宋体" w:hAnsi="宋体"/>
          <w:b w:val="0"/>
          <w:i w:val="0"/>
          <w:caps w:val="0"/>
          <w:spacing w:val="0"/>
          <w:w w:val="100"/>
          <w:kern w:val="0"/>
          <w:sz w:val="21"/>
          <w:szCs w:val="21"/>
          <w:lang w:val="en-US" w:eastAsia="zh-CN" w:bidi="ar-SA"/>
        </w:rPr>
        <w:t>掌握未病先防、既病防变的含义。熟悉未病先防的意义及其方法，了解既病防变的意义及其措施。</w:t>
      </w:r>
    </w:p>
    <w:p>
      <w:pPr>
        <w:snapToGrid/>
        <w:spacing w:before="0" w:beforeAutospacing="0" w:after="0" w:afterAutospacing="0" w:line="360" w:lineRule="auto"/>
        <w:ind w:firstLine="420" w:firstLineChars="200"/>
        <w:jc w:val="both"/>
        <w:textAlignment w:val="baseline"/>
        <w:rPr>
          <w:rStyle w:val="6"/>
          <w:rFonts w:hint="eastAsia" w:ascii="宋体" w:hAnsi="宋体"/>
          <w:b w:val="0"/>
          <w:i w:val="0"/>
          <w:caps w:val="0"/>
          <w:spacing w:val="0"/>
          <w:w w:val="100"/>
          <w:kern w:val="0"/>
          <w:sz w:val="21"/>
          <w:szCs w:val="21"/>
          <w:lang w:val="en-US" w:eastAsia="zh-CN" w:bidi="ar-SA"/>
        </w:rPr>
      </w:pPr>
      <w:r>
        <w:rPr>
          <w:rStyle w:val="6"/>
          <w:rFonts w:hint="eastAsia" w:ascii="宋体" w:hAnsi="宋体"/>
          <w:b w:val="0"/>
          <w:i w:val="0"/>
          <w:caps w:val="0"/>
          <w:spacing w:val="0"/>
          <w:w w:val="100"/>
          <w:kern w:val="0"/>
          <w:sz w:val="21"/>
          <w:szCs w:val="21"/>
          <w:lang w:val="en-US" w:eastAsia="zh-CN" w:bidi="ar-SA"/>
        </w:rPr>
        <w:t>掌握常用的四大治疗原则。了解治病八法。</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r>
        <w:rPr>
          <w:rStyle w:val="6"/>
          <w:rFonts w:hint="eastAsia" w:ascii="宋体" w:hAnsi="宋体"/>
          <w:b w:val="0"/>
          <w:i w:val="0"/>
          <w:caps w:val="0"/>
          <w:spacing w:val="0"/>
          <w:w w:val="100"/>
          <w:kern w:val="0"/>
          <w:sz w:val="21"/>
          <w:szCs w:val="21"/>
          <w:lang w:val="en-US" w:eastAsia="zh-CN" w:bidi="ar-SA"/>
        </w:rPr>
        <w:t>熟悉康复的基本原则，了解常用的康复疗法。</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p>
    <w:p>
      <w:pPr>
        <w:pStyle w:val="12"/>
        <w:widowControl/>
        <w:snapToGrid/>
        <w:spacing w:before="312" w:beforeAutospacing="1" w:after="312" w:afterAutospacing="1" w:line="360" w:lineRule="auto"/>
        <w:jc w:val="center"/>
        <w:textAlignment w:val="baseline"/>
        <w:rPr>
          <w:rStyle w:val="6"/>
          <w:rFonts w:hint="default" w:ascii="宋体" w:hAnsi="宋体" w:cs="Times New Roman"/>
          <w:b/>
          <w:bCs/>
          <w:i w:val="0"/>
          <w:caps w:val="0"/>
          <w:spacing w:val="0"/>
          <w:w w:val="100"/>
          <w:kern w:val="0"/>
          <w:sz w:val="24"/>
          <w:szCs w:val="24"/>
          <w:lang w:val="en-US" w:eastAsia="zh-CN" w:bidi="ar-SA"/>
        </w:rPr>
      </w:pPr>
      <w:r>
        <w:rPr>
          <w:rStyle w:val="6"/>
          <w:rFonts w:ascii="宋体" w:hAnsi="宋体" w:cs="Times New Roman"/>
          <w:b/>
          <w:bCs/>
          <w:i w:val="0"/>
          <w:caps w:val="0"/>
          <w:spacing w:val="0"/>
          <w:w w:val="100"/>
          <w:kern w:val="0"/>
          <w:sz w:val="30"/>
          <w:szCs w:val="28"/>
          <w:lang w:val="en-US" w:eastAsia="zh-CN" w:bidi="ar-SA"/>
        </w:rPr>
        <w:t xml:space="preserve"> </w:t>
      </w:r>
      <w:r>
        <w:rPr>
          <w:rStyle w:val="6"/>
          <w:rFonts w:ascii="宋体" w:hAnsi="宋体" w:eastAsia="宋体" w:cs="宋体"/>
          <w:b/>
          <w:bCs/>
          <w:i w:val="0"/>
          <w:caps w:val="0"/>
          <w:spacing w:val="0"/>
          <w:w w:val="100"/>
          <w:kern w:val="0"/>
          <w:sz w:val="30"/>
          <w:szCs w:val="28"/>
          <w:lang w:val="en-US" w:eastAsia="zh-CN" w:bidi="ar-SA"/>
        </w:rPr>
        <w:t>Ⅲ</w:t>
      </w:r>
      <w:r>
        <w:rPr>
          <w:rStyle w:val="6"/>
          <w:rFonts w:ascii="宋体" w:hAnsi="宋体" w:cs="Times New Roman"/>
          <w:b/>
          <w:bCs/>
          <w:i w:val="0"/>
          <w:caps w:val="0"/>
          <w:spacing w:val="0"/>
          <w:w w:val="100"/>
          <w:kern w:val="0"/>
          <w:sz w:val="30"/>
          <w:szCs w:val="28"/>
          <w:lang w:val="en-US" w:eastAsia="zh-CN" w:bidi="ar-SA"/>
        </w:rPr>
        <w:t>、《中药学》课程内容</w:t>
      </w:r>
      <w:r>
        <w:rPr>
          <w:rStyle w:val="6"/>
          <w:rFonts w:hint="eastAsia" w:cs="Times New Roman"/>
          <w:b/>
          <w:bCs/>
          <w:i w:val="0"/>
          <w:caps w:val="0"/>
          <w:spacing w:val="0"/>
          <w:w w:val="100"/>
          <w:kern w:val="0"/>
          <w:sz w:val="30"/>
          <w:szCs w:val="28"/>
          <w:lang w:val="en-US" w:eastAsia="zh-CN" w:bidi="ar-SA"/>
        </w:rPr>
        <w:t xml:space="preserve"> </w:t>
      </w: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第一章  中药的发展概况</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熟悉中药、中药学和本草学的含义及中药的起源。</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掌握六大本草著作的作者、成书年代、价值意义。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第二章  中药的产地、采集与炮制</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熟悉中药产地与药效的关系，道地药材的概念及商品。</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了解中药炮制的目的及常用炮制方法。</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第三章  中药的作用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了解常</w:t>
      </w:r>
      <w:r>
        <w:rPr>
          <w:rStyle w:val="6"/>
          <w:rFonts w:ascii="Times New Roman" w:hAnsi="Times New Roman" w:eastAsia="宋体"/>
          <w:b w:val="0"/>
          <w:i w:val="0"/>
          <w:caps w:val="0"/>
          <w:color w:val="000000"/>
          <w:spacing w:val="0"/>
          <w:w w:val="100"/>
          <w:kern w:val="2"/>
          <w:sz w:val="21"/>
          <w:szCs w:val="24"/>
          <w:lang w:val="en-US" w:eastAsia="zh-CN" w:bidi="ar-SA"/>
        </w:rPr>
        <w:t>用的中药功效。</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C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第四章  中药的性能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掌握四气的概念、确定依据、临床应用。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掌握五味的概念、确定依据、五味的功能。</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了解升降浮沉、归经的概念，临床的应用。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熟悉毒</w:t>
      </w:r>
      <w:r>
        <w:rPr>
          <w:rStyle w:val="6"/>
          <w:rFonts w:ascii="Times New Roman" w:hAnsi="Times New Roman" w:eastAsia="宋体"/>
          <w:b w:val="0"/>
          <w:i w:val="0"/>
          <w:caps w:val="0"/>
          <w:color w:val="000000"/>
          <w:spacing w:val="0"/>
          <w:w w:val="100"/>
          <w:kern w:val="2"/>
          <w:sz w:val="21"/>
          <w:szCs w:val="24"/>
          <w:lang w:val="en-US" w:eastAsia="zh-CN" w:bidi="ar-SA"/>
        </w:rPr>
        <w:t>性的概念，减毒增效理论</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第五章  中药的应用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掌握中药配伍禁忌</w:t>
      </w:r>
      <w:r>
        <w:rPr>
          <w:rStyle w:val="6"/>
          <w:rFonts w:ascii="Times New Roman" w:hAnsi="Times New Roman" w:eastAsia="宋体"/>
          <w:b w:val="0"/>
          <w:i w:val="0"/>
          <w:caps w:val="0"/>
          <w:color w:val="000000"/>
          <w:spacing w:val="0"/>
          <w:w w:val="100"/>
          <w:kern w:val="2"/>
          <w:sz w:val="21"/>
          <w:szCs w:val="24"/>
          <w:lang w:val="en-US" w:eastAsia="zh-CN" w:bidi="ar-SA"/>
        </w:rPr>
        <w:t>（十八反、十九畏）</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熟悉妊娠用药禁忌。</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了解中药的用法用量。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第六章  解表药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掌握解表药的概念、功效、适应证、分类、使用注意。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掌握麻黄、桂枝、香薷、紫苏叶、生姜、荆芥、防风、羌活、细辛、白芷、薄荷、蝉蜕、牛蒡子、桑叶、菊花、葛根、柴胡的药性特点、功效与应用、使用注意。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了解苍耳子、辛夷、升麻的的功效与应用</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i w:val="0"/>
          <w:caps w:val="0"/>
          <w:spacing w:val="0"/>
          <w:w w:val="100"/>
          <w:kern w:val="2"/>
          <w:sz w:val="21"/>
          <w:szCs w:val="24"/>
          <w:u w:val="single"/>
          <w:lang w:val="en-US" w:eastAsia="zh-CN" w:bidi="ar-SA"/>
        </w:rPr>
      </w:pPr>
      <w:r>
        <w:rPr>
          <w:rStyle w:val="6"/>
          <w:rFonts w:cs="Times New Roman"/>
          <w:b/>
          <w:bCs/>
          <w:i w:val="0"/>
          <w:caps w:val="0"/>
          <w:spacing w:val="0"/>
          <w:w w:val="100"/>
          <w:kern w:val="2"/>
          <w:sz w:val="21"/>
          <w:szCs w:val="24"/>
          <w:lang w:val="en-US" w:eastAsia="zh-CN" w:bidi="ar-SA"/>
        </w:rPr>
        <w:t>第七章  清热药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Times New Roman" w:hAnsi="Times New Roman" w:eastAsia="宋体"/>
          <w:b w:val="0"/>
          <w:i w:val="0"/>
          <w:caps w:val="0"/>
          <w:spacing w:val="0"/>
          <w:w w:val="100"/>
          <w:kern w:val="2"/>
          <w:sz w:val="21"/>
          <w:szCs w:val="24"/>
          <w:lang w:val="en-US" w:eastAsia="zh-CN" w:bidi="ar-SA"/>
        </w:rPr>
        <w:t>清热药的</w:t>
      </w:r>
      <w:r>
        <w:rPr>
          <w:rStyle w:val="6"/>
          <w:rFonts w:ascii="Times New Roman" w:hAnsi="Times New Roman" w:eastAsia="宋体"/>
          <w:b w:val="0"/>
          <w:i w:val="0"/>
          <w:caps w:val="0"/>
          <w:color w:val="000000"/>
          <w:spacing w:val="0"/>
          <w:w w:val="100"/>
          <w:kern w:val="2"/>
          <w:sz w:val="21"/>
          <w:szCs w:val="24"/>
          <w:lang w:val="en-US" w:eastAsia="zh-CN" w:bidi="ar-SA"/>
        </w:rPr>
        <w:t>的概念、功效、适应证、分类、使用注意</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掌握石膏、知母、栀子、天花粉、夏枯草、黄芩、黄连、黄柏、龙胆、金银花、连翘、蒲公英、紫花地丁、大青叶、板蓝根、青黛、白头翁、穿心莲、</w:t>
      </w:r>
      <w:r>
        <w:rPr>
          <w:rStyle w:val="6"/>
          <w:rFonts w:ascii="宋体" w:hAnsi="宋体"/>
          <w:b w:val="0"/>
          <w:i w:val="0"/>
          <w:caps w:val="0"/>
          <w:color w:val="000000"/>
          <w:spacing w:val="0"/>
          <w:w w:val="100"/>
          <w:kern w:val="2"/>
          <w:sz w:val="21"/>
          <w:szCs w:val="21"/>
          <w:lang w:val="en-US" w:eastAsia="zh-CN" w:bidi="ar-SA"/>
        </w:rPr>
        <w:t>生地黄、玄参、牡丹皮、赤芍、青蒿、地骨皮</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r>
        <w:rPr>
          <w:rStyle w:val="6"/>
          <w:rFonts w:ascii="Times New Roman" w:hAnsi="Times New Roman" w:eastAsia="宋体"/>
          <w:b w:val="0"/>
          <w:i w:val="0"/>
          <w:caps w:val="0"/>
          <w:spacing w:val="0"/>
          <w:w w:val="100"/>
          <w:kern w:val="2"/>
          <w:sz w:val="21"/>
          <w:szCs w:val="24"/>
          <w:lang w:val="en-US" w:eastAsia="zh-CN" w:bidi="ar-SA"/>
        </w:rPr>
        <w:t>。</w:t>
      </w:r>
      <w:r>
        <w:rPr>
          <w:rStyle w:val="6"/>
          <w:rFonts w:ascii="Times New Roman" w:hAnsi="Times New Roman" w:eastAsia="宋体"/>
          <w:b w:val="0"/>
          <w:i w:val="0"/>
          <w:caps w:val="0"/>
          <w:color w:val="000000"/>
          <w:spacing w:val="0"/>
          <w:w w:val="100"/>
          <w:kern w:val="2"/>
          <w:sz w:val="21"/>
          <w:szCs w:val="24"/>
          <w:lang w:val="en-US" w:eastAsia="zh-CN" w:bidi="ar-SA"/>
        </w:rPr>
        <w:t>了解芦根、淡竹叶、苦参、紫花地丁、蒲公英的功效与应用。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color w:val="C0000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第八章  泻下药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掌握泻下药的的概念、分类、适应证、使用注意等。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大黄、芒硝、火麻仁、郁李仁</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w:t>
      </w:r>
      <w:r>
        <w:rPr>
          <w:rStyle w:val="6"/>
          <w:rFonts w:ascii="宋体" w:hAnsi="宋体"/>
          <w:b w:val="0"/>
          <w:i w:val="0"/>
          <w:caps w:val="0"/>
          <w:color w:val="000000"/>
          <w:spacing w:val="0"/>
          <w:w w:val="100"/>
          <w:kern w:val="2"/>
          <w:sz w:val="21"/>
          <w:szCs w:val="21"/>
          <w:lang w:val="en-US" w:eastAsia="zh-CN" w:bidi="ar-SA"/>
        </w:rPr>
        <w:t>甘遂、巴豆、牵牛子</w:t>
      </w:r>
      <w:r>
        <w:rPr>
          <w:rStyle w:val="6"/>
          <w:rFonts w:ascii="Times New Roman" w:hAnsi="Times New Roman" w:eastAsia="宋体"/>
          <w:b w:val="0"/>
          <w:i w:val="0"/>
          <w:caps w:val="0"/>
          <w:color w:val="000000"/>
          <w:spacing w:val="0"/>
          <w:w w:val="100"/>
          <w:kern w:val="2"/>
          <w:sz w:val="21"/>
          <w:szCs w:val="24"/>
          <w:lang w:val="en-US" w:eastAsia="zh-CN" w:bidi="ar-SA"/>
        </w:rPr>
        <w:t>的功效与应用。</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第九章  祛风湿药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祛风湿药</w:t>
      </w:r>
      <w:r>
        <w:rPr>
          <w:rStyle w:val="6"/>
          <w:rFonts w:ascii="Times New Roman" w:hAnsi="Times New Roman" w:eastAsia="宋体"/>
          <w:b w:val="0"/>
          <w:i w:val="0"/>
          <w:caps w:val="0"/>
          <w:color w:val="000000"/>
          <w:spacing w:val="0"/>
          <w:w w:val="100"/>
          <w:kern w:val="2"/>
          <w:sz w:val="21"/>
          <w:szCs w:val="24"/>
          <w:lang w:val="en-US" w:eastAsia="zh-CN" w:bidi="ar-SA"/>
        </w:rPr>
        <w:t>概念、分类、适应证、使用注意等。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独活、威灵仙、川乌、蕲蛇、防己、秦艽、桑寄生、五加皮</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w:t>
      </w:r>
      <w:r>
        <w:rPr>
          <w:rStyle w:val="6"/>
          <w:rFonts w:ascii="宋体" w:hAnsi="宋体"/>
          <w:b w:val="0"/>
          <w:i w:val="0"/>
          <w:caps w:val="0"/>
          <w:color w:val="000000"/>
          <w:spacing w:val="0"/>
          <w:w w:val="100"/>
          <w:kern w:val="2"/>
          <w:sz w:val="21"/>
          <w:szCs w:val="21"/>
          <w:lang w:val="en-US" w:eastAsia="zh-CN" w:bidi="ar-SA"/>
        </w:rPr>
        <w:t>木瓜</w:t>
      </w:r>
      <w:r>
        <w:rPr>
          <w:rStyle w:val="6"/>
          <w:rFonts w:ascii="Times New Roman" w:hAnsi="Times New Roman" w:eastAsia="宋体"/>
          <w:b w:val="0"/>
          <w:i w:val="0"/>
          <w:caps w:val="0"/>
          <w:color w:val="000000"/>
          <w:spacing w:val="0"/>
          <w:w w:val="100"/>
          <w:kern w:val="2"/>
          <w:sz w:val="21"/>
          <w:szCs w:val="24"/>
          <w:lang w:val="en-US" w:eastAsia="zh-CN" w:bidi="ar-SA"/>
        </w:rPr>
        <w:t>的功效与应用。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第十章  化湿药</w:t>
      </w:r>
    </w:p>
    <w:p>
      <w:pPr>
        <w:snapToGrid/>
        <w:spacing w:before="0" w:beforeAutospacing="0" w:after="0" w:afterAutospacing="0" w:line="360" w:lineRule="auto"/>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 xml:space="preserve">    </w:t>
      </w:r>
      <w:r>
        <w:rPr>
          <w:rStyle w:val="6"/>
          <w:rFonts w:ascii="Times New Roman" w:hAnsi="Times New Roman" w:eastAsia="宋体"/>
          <w:b w:val="0"/>
          <w:i w:val="0"/>
          <w:caps w:val="0"/>
          <w:color w:val="000000"/>
          <w:spacing w:val="0"/>
          <w:w w:val="100"/>
          <w:kern w:val="2"/>
          <w:sz w:val="21"/>
          <w:szCs w:val="24"/>
          <w:lang w:val="en-US" w:eastAsia="zh-CN" w:bidi="ar-SA"/>
        </w:rPr>
        <w:t>掌握化湿药的概念、适应证、使用注意等</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广藿香、砂仁、豆蔻、苍术、厚朴的</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r>
        <w:rPr>
          <w:rStyle w:val="6"/>
          <w:rFonts w:ascii="Times New Roman" w:hAnsi="Times New Roman" w:eastAsia="宋体"/>
          <w:b w:val="0"/>
          <w:i w:val="0"/>
          <w:caps w:val="0"/>
          <w:spacing w:val="0"/>
          <w:w w:val="100"/>
          <w:kern w:val="2"/>
          <w:sz w:val="21"/>
          <w:szCs w:val="24"/>
          <w:lang w:val="en-US" w:eastAsia="zh-CN" w:bidi="ar-SA"/>
        </w:rPr>
        <w:t>。</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hint="eastAsia" w:cs="Times New Roman"/>
          <w:b/>
          <w:bCs/>
          <w:i w:val="0"/>
          <w:caps w:val="0"/>
          <w:spacing w:val="0"/>
          <w:w w:val="100"/>
          <w:kern w:val="2"/>
          <w:sz w:val="21"/>
          <w:szCs w:val="24"/>
          <w:lang w:val="en-US" w:eastAsia="zh-CN" w:bidi="ar-SA"/>
        </w:rPr>
      </w:pPr>
      <w:r>
        <w:rPr>
          <w:rStyle w:val="6"/>
          <w:rFonts w:hint="eastAsia" w:cs="Times New Roman"/>
          <w:b/>
          <w:bCs/>
          <w:i w:val="0"/>
          <w:caps w:val="0"/>
          <w:spacing w:val="0"/>
          <w:w w:val="100"/>
          <w:kern w:val="2"/>
          <w:sz w:val="21"/>
          <w:szCs w:val="24"/>
          <w:lang w:val="en-US" w:eastAsia="zh-CN" w:bidi="ar-SA"/>
        </w:rPr>
        <w:t xml:space="preserve">                                     </w:t>
      </w: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第十一章  利水渗湿药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掌握利水渗湿药的概念、适应证、分类、使用注意等。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掌握茯苓、薏苡仁、猪苓、泽泻、车前子、滑石、木通、金钱草、茵陈蒿的药性特点、功效与应用、使用注意。</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第十二章  温里药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掌握温里药的概念、适应证、分类、使用注意等。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附子、干姜、肉桂、吴茱萸</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第十三章  理气药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掌握理气药的概念、适应证、分类、使用注意等。</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陈皮、枳实、木香、香附、青皮的</w:t>
      </w:r>
      <w:r>
        <w:rPr>
          <w:rStyle w:val="6"/>
          <w:rFonts w:ascii="Times New Roman" w:hAnsi="Times New Roman" w:eastAsia="宋体"/>
          <w:b w:val="0"/>
          <w:i w:val="0"/>
          <w:caps w:val="0"/>
          <w:color w:val="000000"/>
          <w:spacing w:val="0"/>
          <w:w w:val="100"/>
          <w:kern w:val="2"/>
          <w:sz w:val="21"/>
          <w:szCs w:val="24"/>
          <w:lang w:val="en-US" w:eastAsia="zh-CN" w:bidi="ar-SA"/>
        </w:rPr>
        <w:t>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w:t>
      </w:r>
      <w:r>
        <w:rPr>
          <w:rStyle w:val="6"/>
          <w:rFonts w:ascii="宋体" w:hAnsi="宋体"/>
          <w:b w:val="0"/>
          <w:i w:val="0"/>
          <w:caps w:val="0"/>
          <w:color w:val="000000"/>
          <w:spacing w:val="0"/>
          <w:w w:val="100"/>
          <w:kern w:val="2"/>
          <w:sz w:val="21"/>
          <w:szCs w:val="21"/>
          <w:lang w:val="en-US" w:eastAsia="zh-CN" w:bidi="ar-SA"/>
        </w:rPr>
        <w:t>沉香、川楝子</w:t>
      </w:r>
      <w:r>
        <w:rPr>
          <w:rStyle w:val="6"/>
          <w:rFonts w:ascii="Times New Roman" w:hAnsi="Times New Roman" w:eastAsia="宋体"/>
          <w:b w:val="0"/>
          <w:i w:val="0"/>
          <w:caps w:val="0"/>
          <w:color w:val="000000"/>
          <w:spacing w:val="0"/>
          <w:w w:val="100"/>
          <w:kern w:val="2"/>
          <w:sz w:val="21"/>
          <w:szCs w:val="24"/>
          <w:lang w:val="en-US" w:eastAsia="zh-CN" w:bidi="ar-SA"/>
        </w:rPr>
        <w:t>的功效与应用。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第十四章  消食药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掌握消食药的概念、适应证、使用注意。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宋体" w:hAnsi="宋体"/>
          <w:b w:val="0"/>
          <w:i w:val="0"/>
          <w:caps w:val="0"/>
          <w:color w:val="000000"/>
          <w:spacing w:val="0"/>
          <w:w w:val="100"/>
          <w:kern w:val="2"/>
          <w:sz w:val="21"/>
          <w:szCs w:val="21"/>
          <w:lang w:val="en-US" w:eastAsia="zh-CN" w:bidi="ar-SA"/>
        </w:rPr>
        <w:t>了解山楂、麦芽、神曲、莱菔子、鸡内金的</w:t>
      </w:r>
      <w:r>
        <w:rPr>
          <w:rStyle w:val="6"/>
          <w:rFonts w:ascii="Times New Roman" w:hAnsi="Times New Roman" w:eastAsia="宋体"/>
          <w:b w:val="0"/>
          <w:i w:val="0"/>
          <w:caps w:val="0"/>
          <w:color w:val="000000"/>
          <w:spacing w:val="0"/>
          <w:w w:val="100"/>
          <w:kern w:val="2"/>
          <w:sz w:val="21"/>
          <w:szCs w:val="24"/>
          <w:lang w:val="en-US" w:eastAsia="zh-CN" w:bidi="ar-SA"/>
        </w:rPr>
        <w:t>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color w:val="000000"/>
          <w:spacing w:val="0"/>
          <w:w w:val="100"/>
          <w:kern w:val="2"/>
          <w:sz w:val="21"/>
          <w:szCs w:val="24"/>
          <w:lang w:val="en-US" w:eastAsia="zh-CN" w:bidi="ar-SA"/>
        </w:rPr>
        <w:t>第十五章</w:t>
      </w:r>
      <w:r>
        <w:rPr>
          <w:rStyle w:val="6"/>
          <w:rFonts w:cs="Times New Roman"/>
          <w:b/>
          <w:bCs/>
          <w:i w:val="0"/>
          <w:caps w:val="0"/>
          <w:spacing w:val="0"/>
          <w:w w:val="100"/>
          <w:kern w:val="2"/>
          <w:sz w:val="21"/>
          <w:szCs w:val="24"/>
          <w:lang w:val="en-US" w:eastAsia="zh-CN" w:bidi="ar-SA"/>
        </w:rPr>
        <w:t xml:space="preserve"> 止血药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掌握止血药的概念、适应证、分类、使用注意。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w:t>
      </w:r>
      <w:r>
        <w:rPr>
          <w:rStyle w:val="6"/>
          <w:rFonts w:ascii="宋体" w:hAnsi="宋体"/>
          <w:b w:val="0"/>
          <w:i w:val="0"/>
          <w:caps w:val="0"/>
          <w:color w:val="000000"/>
          <w:spacing w:val="0"/>
          <w:w w:val="100"/>
          <w:kern w:val="2"/>
          <w:sz w:val="21"/>
          <w:szCs w:val="21"/>
          <w:lang w:val="en-US" w:eastAsia="zh-CN" w:bidi="ar-SA"/>
        </w:rPr>
        <w:t>小蓟、地榆、白茅根、白及、茜草、三七、艾叶的</w:t>
      </w:r>
      <w:r>
        <w:rPr>
          <w:rStyle w:val="6"/>
          <w:rFonts w:ascii="Times New Roman" w:hAnsi="Times New Roman" w:eastAsia="宋体"/>
          <w:b w:val="0"/>
          <w:i w:val="0"/>
          <w:caps w:val="0"/>
          <w:color w:val="000000"/>
          <w:spacing w:val="0"/>
          <w:w w:val="100"/>
          <w:kern w:val="2"/>
          <w:sz w:val="21"/>
          <w:szCs w:val="24"/>
          <w:lang w:val="en-US" w:eastAsia="zh-CN" w:bidi="ar-SA"/>
        </w:rPr>
        <w:t>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第十六章  活血化瘀药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掌握活血化瘀药的概念、适应证、分类、使用注意。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掌握川芎、延胡索、丹参、红花、桃仁、牛膝的药性特点、功效与应用、使用注意。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了解郁金、乳香、没药、益母草、莪术的功效与应用。</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第十七章  化痰止咳平喘药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掌握化痰止咳平喘药的概念、适应证、分类、使用注意。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掌握半夏、天南星、旋覆花、白前、川贝母、浙贝母、瓜蒌、竹茹、桔梗、苦杏仁、紫苏子、百部、紫菀、枇杷叶的药性特点、功效与应用、使用注意。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了解竹沥、昆布、马兜铃、桑白皮的功效与应用。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第十八章  安神药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掌握安神药的的概念、适应证、分类、使用注意。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掌握朱砂、酸枣仁、柏子仁的药性特点、功效与应用、使用注意。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了解磁石、琥珀、远志、僵蚕的功效与应用。</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第十九章  平肝息风药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掌握平肝息风药的概念、适应证、分类、使用注意。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掌握石决明、牡蛎、代赭石、羚羊角、钩藤、天麻、牛黄、地龙、全蝎的药性特点、功效与应用、使用注意。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第二十章  开窍药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掌握开窍药的概念、适应证、分类、使用注意。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了解麝香、冰片的功效与应用。</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第二十一章  补虚药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掌握补气药的概念、适应证、分类、使用注意。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掌握人参、党参、西洋参、黄芪、白术、山药、甘草、大枣、鹿茸、淫羊藿、杜仲、菟丝子、续断、补骨脂、益智仁、蛤蚧、巴戟天、当归、熟地黄、白芍、何首乌、阿胶、</w:t>
      </w:r>
      <w:r>
        <w:rPr>
          <w:rStyle w:val="6"/>
          <w:rFonts w:ascii="宋体" w:hAnsi="宋体"/>
          <w:b w:val="0"/>
          <w:i w:val="0"/>
          <w:caps w:val="0"/>
          <w:color w:val="000000"/>
          <w:spacing w:val="0"/>
          <w:w w:val="100"/>
          <w:kern w:val="2"/>
          <w:sz w:val="21"/>
          <w:szCs w:val="21"/>
          <w:lang w:val="en-US" w:eastAsia="zh-CN" w:bidi="ar-SA"/>
        </w:rPr>
        <w:t>北沙参、南沙参、麦冬、天冬、玉竹、百合、石斛、枸杞子、龟甲、鳖甲</w:t>
      </w:r>
      <w:r>
        <w:rPr>
          <w:rStyle w:val="6"/>
          <w:rFonts w:ascii="Times New Roman" w:hAnsi="Times New Roman" w:eastAsia="宋体"/>
          <w:b w:val="0"/>
          <w:i w:val="0"/>
          <w:caps w:val="0"/>
          <w:color w:val="000000"/>
          <w:spacing w:val="0"/>
          <w:w w:val="100"/>
          <w:kern w:val="2"/>
          <w:sz w:val="21"/>
          <w:szCs w:val="24"/>
          <w:lang w:val="en-US" w:eastAsia="zh-CN" w:bidi="ar-SA"/>
        </w:rPr>
        <w:t>的药性特点、功效与应用、使用注意。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了解蜂蜜、太子参、肉苁蓉、龙眼肉的功效与应用。</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第二十二章  驱虫药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掌握驱虫药的概念、适应证、使用注意。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了解使君子、苦楝皮、槟榔</w:t>
      </w:r>
      <w:r>
        <w:rPr>
          <w:rStyle w:val="6"/>
          <w:rFonts w:ascii="宋体" w:hAnsi="宋体"/>
          <w:b w:val="0"/>
          <w:i w:val="0"/>
          <w:caps w:val="0"/>
          <w:color w:val="000000"/>
          <w:spacing w:val="0"/>
          <w:w w:val="100"/>
          <w:kern w:val="2"/>
          <w:sz w:val="21"/>
          <w:szCs w:val="21"/>
          <w:lang w:val="en-US" w:eastAsia="zh-CN" w:bidi="ar-SA"/>
        </w:rPr>
        <w:t>的</w:t>
      </w:r>
      <w:r>
        <w:rPr>
          <w:rStyle w:val="6"/>
          <w:rFonts w:ascii="Times New Roman" w:hAnsi="Times New Roman" w:eastAsia="宋体"/>
          <w:b w:val="0"/>
          <w:i w:val="0"/>
          <w:caps w:val="0"/>
          <w:color w:val="000000"/>
          <w:spacing w:val="0"/>
          <w:w w:val="100"/>
          <w:kern w:val="2"/>
          <w:sz w:val="21"/>
          <w:szCs w:val="24"/>
          <w:lang w:val="en-US" w:eastAsia="zh-CN" w:bidi="ar-SA"/>
        </w:rPr>
        <w:t>功效与应用。</w:t>
      </w: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ind w:firstLine="422" w:firstLineChars="200"/>
        <w:jc w:val="both"/>
        <w:textAlignment w:val="baseline"/>
        <w:rPr>
          <w:rStyle w:val="6"/>
          <w:rFonts w:cs="Times New Roman"/>
          <w:b/>
          <w:bCs/>
          <w:i w:val="0"/>
          <w:caps w:val="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第二十三章  收涩药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掌握收涩药、外用药的概念、适应证、使用注意。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掌握五味子、山茱萸、莲子的主要功效、使用注意。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了解乌梅、、芡实、诃子的主要功效、使用注意。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360" w:lineRule="auto"/>
        <w:jc w:val="center"/>
        <w:textAlignment w:val="baseline"/>
        <w:rPr>
          <w:rStyle w:val="6"/>
          <w:rFonts w:cs="Times New Roman"/>
          <w:b/>
          <w:bCs/>
          <w:i w:val="0"/>
          <w:caps w:val="0"/>
          <w:spacing w:val="0"/>
          <w:w w:val="100"/>
          <w:kern w:val="2"/>
          <w:sz w:val="21"/>
          <w:szCs w:val="24"/>
          <w:lang w:val="en-US" w:eastAsia="zh-CN" w:bidi="ar-SA"/>
        </w:rPr>
      </w:pPr>
      <w:r>
        <w:rPr>
          <w:rStyle w:val="6"/>
          <w:rFonts w:cs="Times New Roman"/>
          <w:b/>
          <w:bCs/>
          <w:i w:val="0"/>
          <w:caps w:val="0"/>
          <w:spacing w:val="0"/>
          <w:w w:val="100"/>
          <w:kern w:val="2"/>
          <w:sz w:val="21"/>
          <w:szCs w:val="24"/>
          <w:lang w:val="en-US" w:eastAsia="zh-CN" w:bidi="ar-SA"/>
        </w:rPr>
        <w:t>第二十四章  外用药</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4"/>
          <w:lang w:val="en-US" w:eastAsia="zh-CN" w:bidi="ar-SA"/>
        </w:rPr>
        <w:t>熟悉外用药的概念、适应证、使用注意。</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了解硫黄、</w:t>
      </w:r>
      <w:r>
        <w:rPr>
          <w:rStyle w:val="6"/>
          <w:rFonts w:ascii="宋体" w:hAnsi="宋体"/>
          <w:b w:val="0"/>
          <w:i w:val="0"/>
          <w:caps w:val="0"/>
          <w:color w:val="000000"/>
          <w:spacing w:val="0"/>
          <w:w w:val="100"/>
          <w:kern w:val="2"/>
          <w:sz w:val="21"/>
          <w:szCs w:val="21"/>
          <w:lang w:val="en-US" w:eastAsia="zh-CN" w:bidi="ar-SA"/>
        </w:rPr>
        <w:t>蟾酥、炉甘石、</w:t>
      </w:r>
      <w:r>
        <w:rPr>
          <w:rStyle w:val="6"/>
          <w:rFonts w:ascii="Times New Roman" w:hAnsi="Times New Roman" w:eastAsia="宋体"/>
          <w:b w:val="0"/>
          <w:i w:val="0"/>
          <w:caps w:val="0"/>
          <w:color w:val="000000"/>
          <w:spacing w:val="0"/>
          <w:w w:val="100"/>
          <w:kern w:val="2"/>
          <w:sz w:val="21"/>
          <w:szCs w:val="24"/>
          <w:lang w:val="en-US" w:eastAsia="zh-CN" w:bidi="ar-SA"/>
        </w:rPr>
        <w:t>蛇床子、砒石的主要功效、使用注意。</w:t>
      </w:r>
    </w:p>
    <w:p>
      <w:pPr>
        <w:snapToGrid/>
        <w:spacing w:before="0" w:beforeAutospacing="0" w:after="0" w:afterAutospacing="0" w:line="360" w:lineRule="auto"/>
        <w:ind w:firstLine="420" w:firstLineChars="200"/>
        <w:jc w:val="both"/>
        <w:textAlignment w:val="baseline"/>
        <w:rPr>
          <w:rStyle w:val="6"/>
          <w:rFonts w:ascii="宋体" w:hAnsi="宋体"/>
          <w:b w:val="0"/>
          <w:i w:val="0"/>
          <w:caps w:val="0"/>
          <w:spacing w:val="0"/>
          <w:w w:val="100"/>
          <w:kern w:val="0"/>
          <w:sz w:val="21"/>
          <w:szCs w:val="21"/>
          <w:lang w:val="en-US" w:eastAsia="zh-CN" w:bidi="ar-SA"/>
        </w:rPr>
      </w:pPr>
    </w:p>
    <w:p>
      <w:pPr>
        <w:snapToGrid/>
        <w:spacing w:before="0" w:beforeAutospacing="0" w:after="0" w:afterAutospacing="0" w:line="360" w:lineRule="auto"/>
        <w:jc w:val="center"/>
        <w:textAlignment w:val="baseline"/>
        <w:rPr>
          <w:rStyle w:val="6"/>
          <w:rFonts w:ascii="宋体" w:hAnsi="宋体" w:cs="Times New Roman"/>
          <w:b/>
          <w:bCs/>
          <w:i w:val="0"/>
          <w:caps w:val="0"/>
          <w:spacing w:val="0"/>
          <w:w w:val="100"/>
          <w:kern w:val="2"/>
          <w:sz w:val="30"/>
          <w:szCs w:val="28"/>
          <w:lang w:val="en-US" w:eastAsia="zh-CN" w:bidi="ar-SA"/>
        </w:rPr>
      </w:pPr>
      <w:r>
        <w:rPr>
          <w:rStyle w:val="6"/>
          <w:rFonts w:ascii="宋体" w:hAnsi="宋体" w:cs="Times New Roman"/>
          <w:b/>
          <w:bCs/>
          <w:i w:val="0"/>
          <w:caps w:val="0"/>
          <w:spacing w:val="0"/>
          <w:w w:val="100"/>
          <w:kern w:val="2"/>
          <w:sz w:val="30"/>
          <w:szCs w:val="28"/>
          <w:lang w:val="en-US" w:eastAsia="zh-CN" w:bidi="ar-SA"/>
        </w:rPr>
        <w:t>IV、考试形式及试卷结构</w:t>
      </w:r>
    </w:p>
    <w:p>
      <w:pPr>
        <w:snapToGrid/>
        <w:spacing w:before="0" w:beforeAutospacing="0" w:after="0" w:afterAutospacing="0" w:line="360" w:lineRule="auto"/>
        <w:ind w:firstLine="435"/>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1.答题形式为闭卷、笔试，考试时间为150分钟，试卷满分为200分。</w:t>
      </w:r>
    </w:p>
    <w:p>
      <w:pPr>
        <w:snapToGrid/>
        <w:spacing w:before="0" w:beforeAutospacing="0" w:after="0" w:afterAutospacing="0" w:line="360" w:lineRule="auto"/>
        <w:ind w:firstLine="435"/>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2.试卷内容比例：了解内容占10％，掌握内容占60％，熟悉内容占30％。</w:t>
      </w:r>
    </w:p>
    <w:p>
      <w:pPr>
        <w:snapToGrid/>
        <w:spacing w:before="0" w:beforeAutospacing="0" w:after="0" w:afterAutospacing="0" w:line="360" w:lineRule="auto"/>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 xml:space="preserve">    3.试卷题型比例：单项选择题</w:t>
      </w:r>
      <w:r>
        <w:rPr>
          <w:rStyle w:val="6"/>
          <w:rFonts w:ascii="宋体" w:hAnsi="宋体"/>
          <w:b w:val="0"/>
          <w:i w:val="0"/>
          <w:caps w:val="0"/>
          <w:spacing w:val="0"/>
          <w:w w:val="100"/>
          <w:kern w:val="2"/>
          <w:sz w:val="21"/>
          <w:szCs w:val="24"/>
          <w:lang w:val="en-US" w:eastAsia="zh-CN" w:bidi="ar-SA"/>
        </w:rPr>
        <w:t>90</w:t>
      </w:r>
      <w:r>
        <w:rPr>
          <w:rStyle w:val="6"/>
          <w:rFonts w:ascii="宋体" w:hAnsi="宋体" w:cs="Times New Roman"/>
          <w:b w:val="0"/>
          <w:bCs/>
          <w:i w:val="0"/>
          <w:caps w:val="0"/>
          <w:spacing w:val="0"/>
          <w:w w:val="100"/>
          <w:kern w:val="2"/>
          <w:sz w:val="21"/>
          <w:szCs w:val="24"/>
          <w:lang w:val="en-US" w:eastAsia="zh-CN" w:bidi="ar-SA"/>
        </w:rPr>
        <w:t>％</w:t>
      </w:r>
      <w:r>
        <w:rPr>
          <w:rStyle w:val="6"/>
          <w:rFonts w:ascii="宋体" w:hAnsi="宋体"/>
          <w:b w:val="0"/>
          <w:i w:val="0"/>
          <w:caps w:val="0"/>
          <w:spacing w:val="0"/>
          <w:w w:val="100"/>
          <w:kern w:val="2"/>
          <w:sz w:val="21"/>
          <w:szCs w:val="24"/>
          <w:lang w:val="en-US" w:eastAsia="zh-CN" w:bidi="ar-SA"/>
        </w:rPr>
        <w:t>、多</w:t>
      </w:r>
      <w:r>
        <w:rPr>
          <w:rStyle w:val="6"/>
          <w:rFonts w:ascii="宋体" w:hAnsi="宋体" w:cs="Times New Roman"/>
          <w:b w:val="0"/>
          <w:bCs/>
          <w:i w:val="0"/>
          <w:caps w:val="0"/>
          <w:spacing w:val="0"/>
          <w:w w:val="100"/>
          <w:kern w:val="2"/>
          <w:sz w:val="21"/>
          <w:szCs w:val="24"/>
          <w:lang w:val="en-US" w:eastAsia="zh-CN" w:bidi="ar-SA"/>
        </w:rPr>
        <w:t>项选择题</w:t>
      </w:r>
      <w:r>
        <w:rPr>
          <w:rStyle w:val="6"/>
          <w:rFonts w:ascii="宋体" w:hAnsi="宋体"/>
          <w:b w:val="0"/>
          <w:i w:val="0"/>
          <w:caps w:val="0"/>
          <w:spacing w:val="0"/>
          <w:w w:val="100"/>
          <w:kern w:val="2"/>
          <w:sz w:val="21"/>
          <w:szCs w:val="24"/>
          <w:lang w:val="en-US" w:eastAsia="zh-CN" w:bidi="ar-SA"/>
        </w:rPr>
        <w:t>10</w:t>
      </w:r>
      <w:r>
        <w:rPr>
          <w:rStyle w:val="6"/>
          <w:rFonts w:ascii="宋体" w:hAnsi="宋体" w:cs="Times New Roman"/>
          <w:b w:val="0"/>
          <w:bCs/>
          <w:i w:val="0"/>
          <w:caps w:val="0"/>
          <w:spacing w:val="0"/>
          <w:w w:val="100"/>
          <w:kern w:val="2"/>
          <w:sz w:val="21"/>
          <w:szCs w:val="24"/>
          <w:lang w:val="en-US" w:eastAsia="zh-CN" w:bidi="ar-SA"/>
        </w:rPr>
        <w:t>％</w:t>
      </w:r>
      <w:r>
        <w:rPr>
          <w:rStyle w:val="6"/>
          <w:rFonts w:ascii="宋体" w:hAnsi="宋体"/>
          <w:b w:val="0"/>
          <w:i w:val="0"/>
          <w:caps w:val="0"/>
          <w:spacing w:val="0"/>
          <w:w w:val="100"/>
          <w:kern w:val="2"/>
          <w:sz w:val="21"/>
          <w:szCs w:val="24"/>
          <w:lang w:val="en-US" w:eastAsia="zh-CN" w:bidi="ar-SA"/>
        </w:rPr>
        <w:t>。</w:t>
      </w:r>
    </w:p>
    <w:p>
      <w:pPr>
        <w:snapToGrid/>
        <w:spacing w:before="0" w:beforeAutospacing="0" w:after="0" w:afterAutospacing="0" w:line="360" w:lineRule="auto"/>
        <w:ind w:firstLine="435"/>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4.试题难易比例：易、中、难分别占50%、30%、20%。</w:t>
      </w:r>
    </w:p>
    <w:p>
      <w:pPr>
        <w:snapToGrid/>
        <w:spacing w:before="0" w:beforeAutospacing="0" w:after="0" w:afterAutospacing="0" w:line="360" w:lineRule="auto"/>
        <w:ind w:firstLine="435"/>
        <w:jc w:val="both"/>
        <w:textAlignment w:val="baseline"/>
        <w:rPr>
          <w:rStyle w:val="6"/>
          <w:rFonts w:ascii="宋体" w:hAnsi="宋体" w:cs="Times New Roman"/>
          <w:b w:val="0"/>
          <w:bCs/>
          <w:i w:val="0"/>
          <w:caps w:val="0"/>
          <w:spacing w:val="0"/>
          <w:w w:val="100"/>
          <w:kern w:val="2"/>
          <w:sz w:val="21"/>
          <w:szCs w:val="24"/>
          <w:lang w:val="en-US" w:eastAsia="zh-CN" w:bidi="ar-SA"/>
        </w:rPr>
      </w:pPr>
    </w:p>
    <w:p>
      <w:pPr>
        <w:snapToGrid/>
        <w:spacing w:before="0" w:beforeAutospacing="0" w:after="0" w:afterAutospacing="0" w:line="360" w:lineRule="auto"/>
        <w:ind w:firstLine="2711" w:firstLineChars="900"/>
        <w:jc w:val="both"/>
        <w:textAlignment w:val="baseline"/>
        <w:rPr>
          <w:rStyle w:val="6"/>
          <w:rFonts w:ascii="宋体" w:hAnsi="宋体" w:cs="Times New Roman"/>
          <w:b/>
          <w:bCs/>
          <w:i w:val="0"/>
          <w:caps w:val="0"/>
          <w:spacing w:val="0"/>
          <w:w w:val="100"/>
          <w:kern w:val="2"/>
          <w:sz w:val="30"/>
          <w:szCs w:val="28"/>
          <w:lang w:val="en-US" w:eastAsia="zh-CN" w:bidi="ar-SA"/>
        </w:rPr>
      </w:pPr>
      <w:r>
        <w:rPr>
          <w:rStyle w:val="6"/>
          <w:rFonts w:ascii="宋体" w:hAnsi="宋体" w:cs="Times New Roman"/>
          <w:b/>
          <w:bCs/>
          <w:i w:val="0"/>
          <w:caps w:val="0"/>
          <w:spacing w:val="0"/>
          <w:w w:val="100"/>
          <w:kern w:val="2"/>
          <w:sz w:val="30"/>
          <w:szCs w:val="28"/>
          <w:lang w:val="en-US" w:eastAsia="zh-CN" w:bidi="ar-SA"/>
        </w:rPr>
        <w:t>V、参考书</w:t>
      </w:r>
    </w:p>
    <w:p>
      <w:pPr>
        <w:snapToGrid/>
        <w:spacing w:before="0" w:beforeAutospacing="0" w:after="0" w:afterAutospacing="0" w:line="360" w:lineRule="auto"/>
        <w:ind w:firstLine="420" w:firstLineChars="200"/>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《中医基本理论》（第3版），叶玉枝主编，人民卫生出版社，2018年 8月。</w:t>
      </w:r>
    </w:p>
    <w:p>
      <w:pPr>
        <w:snapToGrid/>
        <w:spacing w:before="0" w:beforeAutospacing="0" w:after="0" w:afterAutospacing="0" w:line="360" w:lineRule="auto"/>
        <w:ind w:firstLine="420" w:firstLineChars="200"/>
        <w:jc w:val="both"/>
        <w:textAlignment w:val="baseline"/>
        <w:rPr>
          <w:rFonts w:ascii="宋体" w:hAnsi="宋体" w:cs="Times New Roman"/>
          <w:b w:val="0"/>
          <w:i w:val="0"/>
          <w:caps w:val="0"/>
          <w:spacing w:val="0"/>
          <w:w w:val="100"/>
          <w:sz w:val="21"/>
        </w:rPr>
      </w:pPr>
      <w:r>
        <w:rPr>
          <w:rStyle w:val="6"/>
          <w:rFonts w:ascii="宋体" w:hAnsi="宋体" w:cs="Times New Roman"/>
          <w:b w:val="0"/>
          <w:bCs/>
          <w:i w:val="0"/>
          <w:caps w:val="0"/>
          <w:spacing w:val="0"/>
          <w:w w:val="100"/>
          <w:kern w:val="2"/>
          <w:sz w:val="21"/>
          <w:szCs w:val="24"/>
          <w:lang w:val="en-US" w:eastAsia="zh-CN" w:bidi="ar-SA"/>
        </w:rPr>
        <w:t>《实用中药学》（第2版），龙凤来 赵珍东主编，重庆大学出版社，2019年2月</w:t>
      </w:r>
    </w:p>
    <w:p>
      <w:pPr>
        <w:snapToGrid/>
        <w:spacing w:before="0" w:beforeAutospacing="0" w:after="0" w:afterAutospacing="0" w:line="360" w:lineRule="auto"/>
        <w:ind w:firstLine="420" w:firstLineChars="200"/>
        <w:jc w:val="both"/>
        <w:textAlignment w:val="baseline"/>
        <w:rPr>
          <w:rStyle w:val="6"/>
          <w:rFonts w:ascii="宋体" w:hAnsi="宋体" w:cs="Times New Roman"/>
          <w:b w:val="0"/>
          <w:bCs/>
          <w:i w:val="0"/>
          <w:caps w:val="0"/>
          <w:spacing w:val="0"/>
          <w:w w:val="100"/>
          <w:kern w:val="2"/>
          <w:sz w:val="21"/>
          <w:szCs w:val="24"/>
          <w:lang w:val="en-US" w:eastAsia="zh-CN" w:bidi="ar-SA"/>
        </w:rPr>
      </w:pPr>
      <w:r>
        <w:rPr>
          <w:rStyle w:val="6"/>
          <w:rFonts w:ascii="宋体" w:hAnsi="宋体" w:cs="Times New Roman"/>
          <w:b w:val="0"/>
          <w:bCs/>
          <w:i w:val="0"/>
          <w:caps w:val="0"/>
          <w:spacing w:val="0"/>
          <w:w w:val="100"/>
          <w:kern w:val="2"/>
          <w:sz w:val="21"/>
          <w:szCs w:val="24"/>
          <w:lang w:val="en-US" w:eastAsia="zh-CN" w:bidi="ar-SA"/>
        </w:rPr>
        <w:t>《中药学》（第四版），钟赣生主编，中国中医药出版社，2016年8月。</w:t>
      </w:r>
    </w:p>
    <w:p>
      <w:pPr>
        <w:snapToGrid/>
        <w:spacing w:before="0" w:beforeAutospacing="0" w:after="0" w:afterAutospacing="0" w:line="360" w:lineRule="auto"/>
        <w:ind w:firstLine="420" w:firstLineChars="200"/>
        <w:jc w:val="both"/>
        <w:textAlignment w:val="baseline"/>
        <w:rPr>
          <w:rStyle w:val="6"/>
          <w:rFonts w:ascii="宋体" w:hAnsi="宋体" w:cs="Times New Roman"/>
          <w:b w:val="0"/>
          <w:bCs/>
          <w:i w:val="0"/>
          <w:caps w:val="0"/>
          <w:spacing w:val="0"/>
          <w:w w:val="100"/>
          <w:kern w:val="2"/>
          <w:sz w:val="21"/>
          <w:szCs w:val="24"/>
          <w:lang w:val="en-US" w:eastAsia="zh-CN" w:bidi="ar-SA"/>
        </w:rPr>
      </w:pPr>
    </w:p>
    <w:p>
      <w:pPr>
        <w:snapToGrid/>
        <w:spacing w:before="0" w:beforeAutospacing="0" w:after="0" w:afterAutospacing="0" w:line="360" w:lineRule="auto"/>
        <w:ind w:firstLine="2711" w:firstLineChars="900"/>
        <w:jc w:val="left"/>
        <w:textAlignment w:val="baseline"/>
        <w:rPr>
          <w:rStyle w:val="6"/>
          <w:rFonts w:ascii="宋体" w:hAnsi="宋体" w:cs="Times New Roman"/>
          <w:b/>
          <w:bCs/>
          <w:i w:val="0"/>
          <w:caps w:val="0"/>
          <w:spacing w:val="0"/>
          <w:w w:val="100"/>
          <w:kern w:val="2"/>
          <w:sz w:val="30"/>
          <w:szCs w:val="28"/>
          <w:lang w:val="en-US" w:eastAsia="zh-CN" w:bidi="ar-SA"/>
        </w:rPr>
      </w:pPr>
      <w:r>
        <w:rPr>
          <w:rStyle w:val="6"/>
          <w:rFonts w:ascii="宋体" w:hAnsi="宋体" w:eastAsia="宋体" w:cs="宋体"/>
          <w:b/>
          <w:bCs/>
          <w:i w:val="0"/>
          <w:caps w:val="0"/>
          <w:spacing w:val="0"/>
          <w:w w:val="100"/>
          <w:kern w:val="2"/>
          <w:sz w:val="30"/>
          <w:szCs w:val="28"/>
          <w:lang w:val="en-US" w:eastAsia="zh-CN" w:bidi="ar-SA"/>
        </w:rPr>
        <w:t>Ⅵ</w:t>
      </w:r>
      <w:r>
        <w:rPr>
          <w:rStyle w:val="6"/>
          <w:rFonts w:ascii="宋体" w:hAnsi="宋体" w:cs="Times New Roman"/>
          <w:b/>
          <w:bCs/>
          <w:i w:val="0"/>
          <w:caps w:val="0"/>
          <w:spacing w:val="0"/>
          <w:w w:val="100"/>
          <w:kern w:val="2"/>
          <w:sz w:val="30"/>
          <w:szCs w:val="28"/>
          <w:lang w:val="en-US" w:eastAsia="zh-CN" w:bidi="ar-SA"/>
        </w:rPr>
        <w:t xml:space="preserve">、题型示例    </w:t>
      </w:r>
    </w:p>
    <w:p>
      <w:pPr>
        <w:snapToGrid/>
        <w:spacing w:before="0" w:beforeAutospacing="0" w:after="0" w:afterAutospacing="0" w:line="360" w:lineRule="auto"/>
        <w:jc w:val="both"/>
        <w:textAlignment w:val="baseline"/>
        <w:rPr>
          <w:rStyle w:val="6"/>
          <w:rFonts w:ascii="宋体" w:hAnsi="宋体"/>
          <w:b/>
          <w:i w:val="0"/>
          <w:caps w:val="0"/>
          <w:spacing w:val="0"/>
          <w:w w:val="100"/>
          <w:kern w:val="2"/>
          <w:sz w:val="21"/>
          <w:szCs w:val="24"/>
          <w:lang w:val="en-US" w:eastAsia="zh-CN" w:bidi="ar-SA"/>
        </w:rPr>
      </w:pPr>
      <w:r>
        <w:rPr>
          <w:rStyle w:val="6"/>
          <w:rFonts w:ascii="Times New Roman" w:hAnsi="Times New Roman" w:eastAsia="宋体"/>
          <w:b/>
          <w:i w:val="0"/>
          <w:caps w:val="0"/>
          <w:spacing w:val="0"/>
          <w:w w:val="100"/>
          <w:kern w:val="2"/>
          <w:sz w:val="21"/>
          <w:szCs w:val="24"/>
          <w:lang w:val="en-US" w:eastAsia="zh-CN" w:bidi="ar-SA"/>
        </w:rPr>
        <w:t>一、单项</w:t>
      </w:r>
      <w:r>
        <w:rPr>
          <w:rStyle w:val="6"/>
          <w:rFonts w:ascii="宋体" w:hAnsi="宋体"/>
          <w:b/>
          <w:i w:val="0"/>
          <w:caps w:val="0"/>
          <w:spacing w:val="0"/>
          <w:w w:val="100"/>
          <w:kern w:val="2"/>
          <w:sz w:val="21"/>
          <w:szCs w:val="24"/>
          <w:lang w:val="en-US" w:eastAsia="zh-CN" w:bidi="ar-SA"/>
        </w:rPr>
        <w:t>选择题（每题1.5分，共120题，180分）</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0"/>
          <w:lang w:val="en-US" w:eastAsia="zh-CN" w:bidi="ar-SA"/>
        </w:rPr>
      </w:pPr>
      <w:r>
        <w:rPr>
          <w:rStyle w:val="6"/>
          <w:rFonts w:ascii="Times New Roman" w:hAnsi="Times New Roman" w:eastAsia="宋体"/>
          <w:b w:val="0"/>
          <w:i w:val="0"/>
          <w:caps w:val="0"/>
          <w:spacing w:val="0"/>
          <w:w w:val="100"/>
          <w:kern w:val="2"/>
          <w:sz w:val="21"/>
          <w:szCs w:val="20"/>
          <w:lang w:val="en-US" w:eastAsia="zh-CN" w:bidi="ar-SA"/>
        </w:rPr>
        <w:t>例：以下哪种邪气致病有明显的季节性：(     )</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4"/>
          <w:lang w:val="en-US" w:eastAsia="zh-CN" w:bidi="ar-SA"/>
        </w:rPr>
      </w:pPr>
      <w:r>
        <w:rPr>
          <w:rStyle w:val="6"/>
          <w:rFonts w:ascii="Times New Roman" w:hAnsi="Times New Roman" w:eastAsia="宋体"/>
          <w:b w:val="0"/>
          <w:i w:val="0"/>
          <w:caps w:val="0"/>
          <w:spacing w:val="0"/>
          <w:w w:val="100"/>
          <w:kern w:val="2"/>
          <w:sz w:val="21"/>
          <w:szCs w:val="20"/>
          <w:lang w:val="en-US" w:eastAsia="zh-CN" w:bidi="ar-SA"/>
        </w:rPr>
        <w:t>A．风邪     B．寒邪    C．暑邪     D．燥邪    E．湿邪</w:t>
      </w:r>
    </w:p>
    <w:p>
      <w:pPr>
        <w:snapToGrid/>
        <w:spacing w:before="0" w:beforeAutospacing="0" w:after="0" w:afterAutospacing="0" w:line="360" w:lineRule="auto"/>
        <w:jc w:val="both"/>
        <w:textAlignment w:val="baseline"/>
        <w:rPr>
          <w:rStyle w:val="6"/>
          <w:rFonts w:ascii="宋体" w:hAnsi="宋体"/>
          <w:b/>
          <w:i w:val="0"/>
          <w:caps w:val="0"/>
          <w:spacing w:val="0"/>
          <w:w w:val="100"/>
          <w:kern w:val="2"/>
          <w:sz w:val="21"/>
          <w:szCs w:val="24"/>
          <w:lang w:val="en-US" w:eastAsia="zh-CN" w:bidi="ar-SA"/>
        </w:rPr>
      </w:pPr>
      <w:r>
        <w:rPr>
          <w:rStyle w:val="6"/>
          <w:rFonts w:ascii="宋体" w:hAnsi="宋体"/>
          <w:b/>
          <w:i w:val="0"/>
          <w:caps w:val="0"/>
          <w:spacing w:val="0"/>
          <w:w w:val="100"/>
          <w:kern w:val="2"/>
          <w:sz w:val="21"/>
          <w:szCs w:val="24"/>
          <w:lang w:val="en-US" w:eastAsia="zh-CN" w:bidi="ar-SA"/>
        </w:rPr>
        <w:t>二、多项选择题（</w:t>
      </w:r>
      <w:r>
        <w:rPr>
          <w:rStyle w:val="6"/>
          <w:rFonts w:ascii="Times New Roman" w:hAnsi="Times New Roman" w:eastAsia="宋体"/>
          <w:b/>
          <w:i w:val="0"/>
          <w:caps w:val="0"/>
          <w:spacing w:val="0"/>
          <w:w w:val="100"/>
          <w:kern w:val="2"/>
          <w:sz w:val="21"/>
          <w:szCs w:val="24"/>
          <w:lang w:val="en-US" w:eastAsia="zh-CN" w:bidi="ar-SA"/>
        </w:rPr>
        <w:t>每题2分，共10题，20分）</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0"/>
          <w:lang w:val="en-US" w:eastAsia="zh-CN" w:bidi="ar-SA"/>
        </w:rPr>
      </w:pPr>
      <w:r>
        <w:rPr>
          <w:rStyle w:val="6"/>
          <w:rFonts w:ascii="宋体" w:hAnsi="宋体"/>
          <w:b w:val="0"/>
          <w:i w:val="0"/>
          <w:caps w:val="0"/>
          <w:spacing w:val="0"/>
          <w:w w:val="100"/>
          <w:kern w:val="2"/>
          <w:sz w:val="21"/>
          <w:szCs w:val="24"/>
          <w:lang w:val="en-US" w:eastAsia="zh-CN" w:bidi="ar-SA"/>
        </w:rPr>
        <w:t>例：</w:t>
      </w:r>
      <w:r>
        <w:rPr>
          <w:rStyle w:val="6"/>
          <w:rFonts w:ascii="Times New Roman" w:hAnsi="Times New Roman" w:eastAsia="宋体"/>
          <w:b w:val="0"/>
          <w:i w:val="0"/>
          <w:caps w:val="0"/>
          <w:spacing w:val="0"/>
          <w:w w:val="100"/>
          <w:kern w:val="2"/>
          <w:sz w:val="21"/>
          <w:szCs w:val="24"/>
          <w:lang w:val="en-US" w:eastAsia="zh-CN" w:bidi="ar-SA"/>
        </w:rPr>
        <w:t>下列脏腑中属于奇恒之腑的是</w:t>
      </w:r>
      <w:r>
        <w:rPr>
          <w:rStyle w:val="6"/>
          <w:rFonts w:ascii="Times New Roman" w:hAnsi="Times New Roman" w:eastAsia="宋体"/>
          <w:b w:val="0"/>
          <w:i w:val="0"/>
          <w:caps w:val="0"/>
          <w:spacing w:val="0"/>
          <w:w w:val="100"/>
          <w:kern w:val="2"/>
          <w:sz w:val="21"/>
          <w:szCs w:val="20"/>
          <w:lang w:val="en-US" w:eastAsia="zh-CN" w:bidi="ar-SA"/>
        </w:rPr>
        <w:t>：(     )</w:t>
      </w:r>
    </w:p>
    <w:p>
      <w:pPr>
        <w:snapToGrid/>
        <w:spacing w:before="0" w:beforeAutospacing="0" w:after="0" w:afterAutospacing="0" w:line="360" w:lineRule="auto"/>
        <w:ind w:firstLine="420" w:firstLineChars="200"/>
        <w:jc w:val="both"/>
        <w:textAlignment w:val="baseline"/>
        <w:rPr>
          <w:rStyle w:val="6"/>
          <w:rFonts w:ascii="Times New Roman" w:hAnsi="Times New Roman" w:eastAsia="宋体"/>
          <w:b w:val="0"/>
          <w:i w:val="0"/>
          <w:caps w:val="0"/>
          <w:spacing w:val="0"/>
          <w:w w:val="100"/>
          <w:kern w:val="2"/>
          <w:sz w:val="21"/>
          <w:szCs w:val="20"/>
          <w:lang w:val="en-US" w:eastAsia="zh-CN" w:bidi="ar-SA"/>
        </w:rPr>
      </w:pPr>
      <w:r>
        <w:rPr>
          <w:rStyle w:val="6"/>
          <w:rFonts w:ascii="Times New Roman" w:hAnsi="Times New Roman" w:eastAsia="宋体"/>
          <w:b w:val="0"/>
          <w:i w:val="0"/>
          <w:caps w:val="0"/>
          <w:spacing w:val="0"/>
          <w:w w:val="100"/>
          <w:kern w:val="2"/>
          <w:sz w:val="21"/>
          <w:szCs w:val="20"/>
          <w:lang w:val="en-US" w:eastAsia="zh-CN" w:bidi="ar-SA"/>
        </w:rPr>
        <w:t>A. 三焦     B. 胆    C. 脉    D. 脉    E. 女子胞</w:t>
      </w:r>
    </w:p>
    <w:sectPr>
      <w:footerReference r:id="rId3" w:type="default"/>
      <w:footerReference r:id="rId4" w:type="even"/>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widowControl/>
      <w:snapToGrid w:val="0"/>
      <w:jc w:val="left"/>
      <w:textAlignment w:val="baseline"/>
      <w:rPr>
        <w:rStyle w:val="8"/>
        <w:kern w:val="2"/>
        <w:sz w:val="18"/>
        <w:szCs w:val="18"/>
        <w:lang w:val="en-US" w:eastAsia="zh-CN" w:bidi="ar-SA"/>
      </w:rPr>
    </w:pPr>
  </w:p>
  <w:p>
    <w:pPr>
      <w:pStyle w:val="2"/>
      <w:widowControl/>
      <w:snapToGrid w:val="0"/>
      <w:jc w:val="left"/>
      <w:textAlignment w:val="baseline"/>
      <w:rPr>
        <w:rStyle w:val="6"/>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widowControl/>
      <w:snapToGrid w:val="0"/>
      <w:jc w:val="left"/>
      <w:textAlignment w:val="baseline"/>
      <w:rPr>
        <w:rStyle w:val="8"/>
        <w:kern w:val="2"/>
        <w:sz w:val="18"/>
        <w:szCs w:val="18"/>
        <w:lang w:val="en-US" w:eastAsia="zh-CN" w:bidi="ar-SA"/>
      </w:rPr>
    </w:pPr>
  </w:p>
  <w:p>
    <w:pPr>
      <w:pStyle w:val="2"/>
      <w:widowControl/>
      <w:snapToGrid w:val="0"/>
      <w:jc w:val="left"/>
      <w:textAlignment w:val="baseline"/>
      <w:rPr>
        <w:rStyle w:val="6"/>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3D1F"/>
    <w:multiLevelType w:val="singleLevel"/>
    <w:tmpl w:val="1AF03D1F"/>
    <w:lvl w:ilvl="0" w:tentative="0">
      <w:start w:val="6"/>
      <w:numFmt w:val="chineseCounting"/>
      <w:suff w:val="space"/>
      <w:lvlText w:val="第%1章"/>
      <w:lvlJc w:val="left"/>
      <w:pPr>
        <w:widowControl/>
        <w:textAlignment w:val="baseline"/>
      </w:pPr>
      <w:rPr>
        <w:rStyle w:val="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2C05070"/>
    <w:rsid w:val="33A36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9"/>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semiHidden/>
    <w:uiPriority w:val="0"/>
  </w:style>
  <w:style w:type="table" w:customStyle="1" w:styleId="7">
    <w:name w:val="TableNormal"/>
    <w:semiHidden/>
    <w:qFormat/>
    <w:uiPriority w:val="0"/>
  </w:style>
  <w:style w:type="character" w:customStyle="1" w:styleId="8">
    <w:name w:val="PageNumber"/>
    <w:basedOn w:val="6"/>
    <w:link w:val="1"/>
    <w:uiPriority w:val="0"/>
  </w:style>
  <w:style w:type="character" w:customStyle="1" w:styleId="9">
    <w:name w:val="UserStyle_0"/>
    <w:link w:val="3"/>
    <w:uiPriority w:val="0"/>
    <w:rPr>
      <w:kern w:val="2"/>
      <w:sz w:val="18"/>
      <w:szCs w:val="18"/>
    </w:rPr>
  </w:style>
  <w:style w:type="character" w:customStyle="1" w:styleId="10">
    <w:name w:val="UserStyle_1"/>
    <w:link w:val="11"/>
    <w:uiPriority w:val="0"/>
    <w:rPr>
      <w:rFonts w:ascii="宋体"/>
      <w:kern w:val="2"/>
      <w:sz w:val="18"/>
      <w:szCs w:val="18"/>
    </w:rPr>
  </w:style>
  <w:style w:type="paragraph" w:customStyle="1" w:styleId="11">
    <w:name w:val="Acetate"/>
    <w:basedOn w:val="1"/>
    <w:link w:val="10"/>
    <w:uiPriority w:val="0"/>
    <w:pPr>
      <w:jc w:val="both"/>
      <w:textAlignment w:val="baseline"/>
    </w:pPr>
    <w:rPr>
      <w:rFonts w:ascii="宋体"/>
      <w:kern w:val="2"/>
      <w:sz w:val="18"/>
      <w:szCs w:val="18"/>
      <w:lang w:val="en-US" w:eastAsia="zh-CN" w:bidi="ar-SA"/>
    </w:rPr>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3">
    <w:name w:val="BodyTextIndent"/>
    <w:basedOn w:val="1"/>
    <w:qFormat/>
    <w:uiPriority w:val="0"/>
    <w:pPr>
      <w:ind w:firstLine="420" w:firstLineChars="200"/>
      <w:jc w:val="both"/>
      <w:textAlignment w:val="baseline"/>
    </w:pPr>
  </w:style>
  <w:style w:type="paragraph" w:customStyle="1" w:styleId="14">
    <w:name w:val="BodyText"/>
    <w:basedOn w:val="1"/>
    <w:qFormat/>
    <w:uiPriority w:val="0"/>
    <w:pPr>
      <w:jc w:val="both"/>
      <w:textAlignment w:val="baseline"/>
    </w:pPr>
    <w:rPr>
      <w:color w:val="FF0000"/>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2021-01-23T02:14:00Z</dcterms:created>
  <dc:creator>gdmuzsb</dc:creator>
  <cp:lastModifiedBy>吴小一。</cp:lastModifiedBy>
  <dcterms:modified xsi:type="dcterms:W3CDTF">2021-01-23T11:13:46Z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